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AE" w:rsidRPr="00EA7FDA" w:rsidRDefault="00B10452">
      <w:pPr>
        <w:autoSpaceDE w:val="0"/>
        <w:autoSpaceDN w:val="0"/>
        <w:adjustRightInd w:val="0"/>
        <w:snapToGrid w:val="0"/>
        <w:spacing w:line="240" w:lineRule="atLeast"/>
        <w:rPr>
          <w:rFonts w:ascii="宋体" w:hAnsi="宋体"/>
          <w:b/>
          <w:sz w:val="28"/>
          <w:szCs w:val="28"/>
        </w:rPr>
      </w:pPr>
      <w:r w:rsidRPr="00EA7FDA">
        <w:rPr>
          <w:rFonts w:ascii="宋体" w:hAnsi="宋体" w:hint="eastAsia"/>
          <w:b/>
          <w:spacing w:val="11"/>
          <w:kern w:val="0"/>
          <w:sz w:val="28"/>
          <w:szCs w:val="28"/>
        </w:rPr>
        <w:t>附件</w:t>
      </w:r>
      <w:r w:rsidRPr="00EA7FDA">
        <w:rPr>
          <w:rFonts w:ascii="宋体" w:hAnsi="宋体"/>
          <w:b/>
          <w:spacing w:val="11"/>
          <w:kern w:val="0"/>
          <w:sz w:val="28"/>
          <w:szCs w:val="28"/>
        </w:rPr>
        <w:t>3</w:t>
      </w:r>
    </w:p>
    <w:p w:rsidR="00E826AE" w:rsidRDefault="00B10452" w:rsidP="00EA7FDA">
      <w:pPr>
        <w:ind w:firstLineChars="1100" w:firstLine="3696"/>
        <w:jc w:val="left"/>
        <w:rPr>
          <w:rFonts w:ascii="仿宋_GB2312" w:eastAsia="仿宋_GB2312"/>
          <w:sz w:val="32"/>
        </w:rPr>
      </w:pPr>
      <w:r>
        <w:rPr>
          <w:rFonts w:ascii="黑体" w:eastAsia="黑体" w:hint="eastAsia"/>
          <w:spacing w:val="-12"/>
          <w:kern w:val="0"/>
          <w:sz w:val="36"/>
          <w:szCs w:val="36"/>
        </w:rPr>
        <w:t>定量包装商品生产企</w:t>
      </w:r>
      <w:bookmarkStart w:id="0" w:name="_GoBack"/>
      <w:bookmarkEnd w:id="0"/>
      <w:r>
        <w:rPr>
          <w:rFonts w:ascii="黑体" w:eastAsia="黑体" w:hint="eastAsia"/>
          <w:spacing w:val="-12"/>
          <w:kern w:val="0"/>
          <w:sz w:val="36"/>
          <w:szCs w:val="36"/>
        </w:rPr>
        <w:t>业计量保证能力自我评价表</w:t>
      </w:r>
      <w:r>
        <w:rPr>
          <w:rFonts w:ascii="黑体" w:eastAsia="黑体" w:hint="eastAsia"/>
          <w:spacing w:val="-12"/>
          <w:kern w:val="0"/>
          <w:sz w:val="36"/>
          <w:szCs w:val="36"/>
        </w:rPr>
        <w:br/>
      </w:r>
      <w:r>
        <w:rPr>
          <w:rFonts w:ascii="仿宋_GB2312" w:eastAsia="仿宋_GB2312" w:hint="eastAsia"/>
          <w:spacing w:val="-12"/>
          <w:kern w:val="0"/>
          <w:sz w:val="24"/>
          <w:szCs w:val="45"/>
        </w:rPr>
        <w:t>企业名称：（盖章）</w:t>
      </w:r>
      <w:r>
        <w:rPr>
          <w:rFonts w:ascii="仿宋_GB2312" w:eastAsia="仿宋_GB2312" w:hint="eastAsia"/>
          <w:spacing w:val="-12"/>
          <w:kern w:val="0"/>
          <w:sz w:val="24"/>
          <w:szCs w:val="45"/>
        </w:rPr>
        <w:t xml:space="preserve">                                                                                              </w:t>
      </w:r>
      <w:r>
        <w:rPr>
          <w:rFonts w:ascii="仿宋_GB2312" w:eastAsia="仿宋_GB2312" w:hint="eastAsia"/>
          <w:spacing w:val="-12"/>
          <w:kern w:val="0"/>
          <w:sz w:val="24"/>
          <w:szCs w:val="45"/>
        </w:rPr>
        <w:t xml:space="preserve">     </w:t>
      </w:r>
      <w:r>
        <w:rPr>
          <w:rFonts w:ascii="仿宋_GB2312" w:eastAsia="仿宋_GB2312" w:hint="eastAsia"/>
          <w:spacing w:val="-12"/>
          <w:kern w:val="0"/>
          <w:sz w:val="24"/>
          <w:szCs w:val="45"/>
        </w:rPr>
        <w:t>时间：</w:t>
      </w:r>
      <w:r>
        <w:rPr>
          <w:rFonts w:ascii="仿宋_GB2312" w:eastAsia="仿宋_GB2312" w:hint="eastAsia"/>
          <w:spacing w:val="-12"/>
          <w:kern w:val="0"/>
          <w:sz w:val="24"/>
          <w:szCs w:val="45"/>
        </w:rPr>
        <w:t xml:space="preserve">   </w:t>
      </w:r>
      <w:r>
        <w:rPr>
          <w:rFonts w:ascii="仿宋_GB2312" w:eastAsia="仿宋_GB2312" w:hint="eastAsia"/>
          <w:spacing w:val="-12"/>
          <w:kern w:val="0"/>
          <w:sz w:val="24"/>
          <w:szCs w:val="45"/>
        </w:rPr>
        <w:t>年</w:t>
      </w:r>
      <w:r>
        <w:rPr>
          <w:rFonts w:ascii="仿宋_GB2312" w:eastAsia="仿宋_GB2312" w:hint="eastAsia"/>
          <w:spacing w:val="-12"/>
          <w:kern w:val="0"/>
          <w:sz w:val="24"/>
          <w:szCs w:val="45"/>
        </w:rPr>
        <w:t xml:space="preserve">   </w:t>
      </w:r>
      <w:r>
        <w:rPr>
          <w:rFonts w:ascii="仿宋_GB2312" w:eastAsia="仿宋_GB2312" w:hint="eastAsia"/>
          <w:spacing w:val="-12"/>
          <w:kern w:val="0"/>
          <w:sz w:val="24"/>
          <w:szCs w:val="45"/>
        </w:rPr>
        <w:t>月</w:t>
      </w:r>
      <w:r>
        <w:rPr>
          <w:rFonts w:ascii="仿宋_GB2312" w:eastAsia="仿宋_GB2312" w:hint="eastAsia"/>
          <w:spacing w:val="-12"/>
          <w:kern w:val="0"/>
          <w:sz w:val="24"/>
          <w:szCs w:val="45"/>
        </w:rPr>
        <w:t xml:space="preserve">   </w:t>
      </w:r>
      <w:r>
        <w:rPr>
          <w:rFonts w:ascii="仿宋_GB2312" w:eastAsia="仿宋_GB2312" w:hint="eastAsia"/>
          <w:spacing w:val="-12"/>
          <w:kern w:val="0"/>
          <w:sz w:val="24"/>
          <w:szCs w:val="45"/>
        </w:rPr>
        <w:t>日</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50"/>
        <w:gridCol w:w="3600"/>
        <w:gridCol w:w="3990"/>
        <w:gridCol w:w="1320"/>
        <w:gridCol w:w="1335"/>
        <w:gridCol w:w="1876"/>
      </w:tblGrid>
      <w:tr w:rsidR="00E826AE">
        <w:trPr>
          <w:cantSplit/>
          <w:trHeight w:hRule="exact" w:val="380"/>
        </w:trPr>
        <w:tc>
          <w:tcPr>
            <w:tcW w:w="705" w:type="dxa"/>
            <w:vMerge w:val="restart"/>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类别</w:t>
            </w:r>
          </w:p>
        </w:tc>
        <w:tc>
          <w:tcPr>
            <w:tcW w:w="1350" w:type="dxa"/>
            <w:vMerge w:val="restart"/>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项目</w:t>
            </w:r>
          </w:p>
        </w:tc>
        <w:tc>
          <w:tcPr>
            <w:tcW w:w="3600" w:type="dxa"/>
            <w:vMerge w:val="restart"/>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评价要求</w:t>
            </w:r>
          </w:p>
        </w:tc>
        <w:tc>
          <w:tcPr>
            <w:tcW w:w="3990" w:type="dxa"/>
            <w:vMerge w:val="restart"/>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评价方法</w:t>
            </w:r>
          </w:p>
        </w:tc>
        <w:tc>
          <w:tcPr>
            <w:tcW w:w="2655" w:type="dxa"/>
            <w:gridSpan w:val="2"/>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评价结果</w:t>
            </w:r>
          </w:p>
        </w:tc>
        <w:tc>
          <w:tcPr>
            <w:tcW w:w="1876" w:type="dxa"/>
            <w:vMerge w:val="restart"/>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记事</w:t>
            </w:r>
          </w:p>
        </w:tc>
      </w:tr>
      <w:tr w:rsidR="00E826AE">
        <w:trPr>
          <w:cantSplit/>
          <w:trHeight w:hRule="exact" w:val="510"/>
        </w:trPr>
        <w:tc>
          <w:tcPr>
            <w:tcW w:w="705" w:type="dxa"/>
            <w:vMerge/>
            <w:vAlign w:val="center"/>
          </w:tcPr>
          <w:p w:rsidR="00E826AE" w:rsidRDefault="00E826AE">
            <w:pPr>
              <w:jc w:val="center"/>
              <w:rPr>
                <w:rFonts w:ascii="仿宋_GB2312" w:eastAsia="仿宋_GB2312"/>
                <w:sz w:val="32"/>
              </w:rPr>
            </w:pPr>
          </w:p>
        </w:tc>
        <w:tc>
          <w:tcPr>
            <w:tcW w:w="1350" w:type="dxa"/>
            <w:vMerge/>
            <w:vAlign w:val="center"/>
          </w:tcPr>
          <w:p w:rsidR="00E826AE" w:rsidRDefault="00E826AE">
            <w:pPr>
              <w:jc w:val="center"/>
              <w:rPr>
                <w:rFonts w:ascii="仿宋_GB2312" w:eastAsia="仿宋_GB2312"/>
                <w:sz w:val="32"/>
              </w:rPr>
            </w:pPr>
          </w:p>
        </w:tc>
        <w:tc>
          <w:tcPr>
            <w:tcW w:w="3600" w:type="dxa"/>
            <w:vMerge/>
            <w:vAlign w:val="center"/>
          </w:tcPr>
          <w:p w:rsidR="00E826AE" w:rsidRDefault="00E826AE">
            <w:pPr>
              <w:jc w:val="center"/>
              <w:rPr>
                <w:rFonts w:ascii="仿宋_GB2312" w:eastAsia="仿宋_GB2312"/>
                <w:sz w:val="32"/>
              </w:rPr>
            </w:pPr>
          </w:p>
        </w:tc>
        <w:tc>
          <w:tcPr>
            <w:tcW w:w="3990" w:type="dxa"/>
            <w:vMerge/>
            <w:vAlign w:val="center"/>
          </w:tcPr>
          <w:p w:rsidR="00E826AE" w:rsidRDefault="00E826AE">
            <w:pPr>
              <w:jc w:val="center"/>
              <w:rPr>
                <w:rFonts w:ascii="仿宋_GB2312" w:eastAsia="仿宋_GB2312"/>
                <w:sz w:val="32"/>
              </w:rPr>
            </w:pPr>
          </w:p>
        </w:tc>
        <w:tc>
          <w:tcPr>
            <w:tcW w:w="1320" w:type="dxa"/>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符合</w:t>
            </w:r>
          </w:p>
        </w:tc>
        <w:tc>
          <w:tcPr>
            <w:tcW w:w="1335" w:type="dxa"/>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不符合</w:t>
            </w:r>
          </w:p>
        </w:tc>
        <w:tc>
          <w:tcPr>
            <w:tcW w:w="1876" w:type="dxa"/>
            <w:vMerge/>
          </w:tcPr>
          <w:p w:rsidR="00E826AE" w:rsidRDefault="00E826AE">
            <w:pPr>
              <w:jc w:val="center"/>
              <w:rPr>
                <w:rFonts w:ascii="仿宋_GB2312" w:eastAsia="仿宋_GB2312"/>
                <w:sz w:val="28"/>
              </w:rPr>
            </w:pPr>
          </w:p>
        </w:tc>
      </w:tr>
      <w:tr w:rsidR="00E826AE">
        <w:trPr>
          <w:cantSplit/>
          <w:trHeight w:val="814"/>
        </w:trPr>
        <w:tc>
          <w:tcPr>
            <w:tcW w:w="705" w:type="dxa"/>
            <w:vMerge w:val="restart"/>
          </w:tcPr>
          <w:p w:rsidR="00E826AE" w:rsidRDefault="00E826AE">
            <w:pPr>
              <w:jc w:val="center"/>
              <w:rPr>
                <w:rFonts w:ascii="仿宋_GB2312" w:eastAsia="仿宋_GB2312"/>
                <w:sz w:val="24"/>
              </w:rPr>
            </w:pPr>
          </w:p>
          <w:p w:rsidR="00E826AE" w:rsidRDefault="00E826AE">
            <w:pPr>
              <w:jc w:val="center"/>
              <w:rPr>
                <w:rFonts w:ascii="仿宋_GB2312" w:eastAsia="仿宋_GB2312"/>
                <w:sz w:val="24"/>
              </w:rPr>
            </w:pPr>
          </w:p>
          <w:p w:rsidR="00E826AE" w:rsidRDefault="00E826AE">
            <w:pPr>
              <w:jc w:val="center"/>
              <w:rPr>
                <w:rFonts w:ascii="仿宋_GB2312" w:eastAsia="仿宋_GB2312"/>
                <w:sz w:val="24"/>
              </w:rPr>
            </w:pPr>
          </w:p>
          <w:p w:rsidR="00E826AE" w:rsidRDefault="00E826AE">
            <w:pPr>
              <w:jc w:val="center"/>
              <w:rPr>
                <w:rFonts w:ascii="仿宋_GB2312" w:eastAsia="仿宋_GB2312"/>
                <w:sz w:val="24"/>
              </w:rPr>
            </w:pP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1</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管</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理</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要</w:t>
            </w:r>
          </w:p>
          <w:p w:rsidR="00E826AE" w:rsidRDefault="00B10452">
            <w:pPr>
              <w:ind w:left="-90"/>
              <w:jc w:val="center"/>
              <w:rPr>
                <w:rFonts w:ascii="仿宋_GB2312" w:eastAsia="仿宋_GB2312"/>
                <w:sz w:val="24"/>
              </w:rPr>
            </w:pPr>
            <w:r>
              <w:rPr>
                <w:rFonts w:ascii="仿宋_GB2312" w:eastAsia="仿宋_GB2312" w:hAnsi="宋体" w:hint="eastAsia"/>
                <w:spacing w:val="-1"/>
                <w:kern w:val="0"/>
                <w:sz w:val="18"/>
                <w:szCs w:val="18"/>
              </w:rPr>
              <w:t>求</w:t>
            </w:r>
          </w:p>
        </w:tc>
        <w:tc>
          <w:tcPr>
            <w:tcW w:w="1350" w:type="dxa"/>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1.1</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管理职责</w:t>
            </w:r>
          </w:p>
        </w:tc>
        <w:tc>
          <w:tcPr>
            <w:tcW w:w="3600" w:type="dxa"/>
            <w:vAlign w:val="center"/>
          </w:tcPr>
          <w:p w:rsidR="00E826AE" w:rsidRDefault="00B10452">
            <w:pPr>
              <w:ind w:left="-90"/>
              <w:rPr>
                <w:rFonts w:ascii="仿宋_GB2312" w:eastAsia="仿宋_GB2312" w:hAnsi="宋体"/>
                <w:spacing w:val="-1"/>
                <w:kern w:val="0"/>
                <w:sz w:val="18"/>
                <w:szCs w:val="18"/>
              </w:rPr>
            </w:pPr>
            <w:r>
              <w:rPr>
                <w:rFonts w:ascii="仿宋_GB2312" w:eastAsia="仿宋_GB2312" w:hAnsi="宋体" w:hint="eastAsia"/>
                <w:spacing w:val="-1"/>
                <w:kern w:val="0"/>
                <w:sz w:val="18"/>
                <w:szCs w:val="18"/>
              </w:rPr>
              <w:t>企业管理者应了解计量法律、法规的要求，并负责要本企业组织实施</w:t>
            </w:r>
            <w:r>
              <w:rPr>
                <w:rFonts w:ascii="仿宋_GB2312" w:eastAsia="仿宋_GB2312" w:hAnsi="宋体" w:hint="eastAsia"/>
                <w:spacing w:val="-1"/>
                <w:kern w:val="0"/>
                <w:sz w:val="18"/>
                <w:szCs w:val="18"/>
              </w:rPr>
              <w:t>。</w:t>
            </w:r>
          </w:p>
        </w:tc>
        <w:tc>
          <w:tcPr>
            <w:tcW w:w="3990" w:type="dxa"/>
            <w:vAlign w:val="center"/>
          </w:tcPr>
          <w:p w:rsidR="00E826AE" w:rsidRDefault="00B10452">
            <w:pPr>
              <w:ind w:left="-90"/>
              <w:rPr>
                <w:rFonts w:ascii="仿宋_GB2312" w:eastAsia="仿宋_GB2312" w:hAnsi="宋体"/>
                <w:spacing w:val="-1"/>
                <w:kern w:val="0"/>
                <w:sz w:val="18"/>
                <w:szCs w:val="18"/>
              </w:rPr>
            </w:pPr>
            <w:r>
              <w:rPr>
                <w:rFonts w:ascii="仿宋_GB2312" w:eastAsia="仿宋_GB2312" w:hAnsi="宋体" w:hint="eastAsia"/>
                <w:spacing w:val="-1"/>
                <w:kern w:val="0"/>
                <w:sz w:val="18"/>
                <w:szCs w:val="18"/>
              </w:rPr>
              <w:t>检查对计量法律、法规掌握情况；并通过对其他要求的检查，评价企业组织实施的情况</w:t>
            </w:r>
            <w:r>
              <w:rPr>
                <w:rFonts w:ascii="仿宋_GB2312" w:eastAsia="仿宋_GB2312" w:hAnsi="宋体" w:hint="eastAsia"/>
                <w:spacing w:val="-1"/>
                <w:kern w:val="0"/>
                <w:sz w:val="18"/>
                <w:szCs w:val="18"/>
              </w:rPr>
              <w:t>。</w:t>
            </w:r>
          </w:p>
        </w:tc>
        <w:tc>
          <w:tcPr>
            <w:tcW w:w="1320" w:type="dxa"/>
          </w:tcPr>
          <w:p w:rsidR="00E826AE" w:rsidRDefault="00E826AE">
            <w:pPr>
              <w:jc w:val="center"/>
              <w:rPr>
                <w:rFonts w:ascii="仿宋_GB2312" w:eastAsia="仿宋_GB2312"/>
                <w:sz w:val="24"/>
              </w:rPr>
            </w:pPr>
          </w:p>
        </w:tc>
        <w:tc>
          <w:tcPr>
            <w:tcW w:w="1335" w:type="dxa"/>
          </w:tcPr>
          <w:p w:rsidR="00E826AE" w:rsidRDefault="00E826AE">
            <w:pPr>
              <w:jc w:val="center"/>
              <w:rPr>
                <w:rFonts w:ascii="仿宋_GB2312" w:eastAsia="仿宋_GB2312"/>
                <w:sz w:val="24"/>
              </w:rPr>
            </w:pPr>
          </w:p>
        </w:tc>
        <w:tc>
          <w:tcPr>
            <w:tcW w:w="1876" w:type="dxa"/>
          </w:tcPr>
          <w:p w:rsidR="00E826AE" w:rsidRDefault="00E826AE">
            <w:pPr>
              <w:jc w:val="center"/>
              <w:rPr>
                <w:rFonts w:ascii="仿宋_GB2312" w:eastAsia="仿宋_GB2312"/>
                <w:sz w:val="24"/>
              </w:rPr>
            </w:pPr>
          </w:p>
        </w:tc>
      </w:tr>
      <w:tr w:rsidR="00E826AE">
        <w:trPr>
          <w:cantSplit/>
          <w:trHeight w:val="999"/>
        </w:trPr>
        <w:tc>
          <w:tcPr>
            <w:tcW w:w="705" w:type="dxa"/>
            <w:vMerge/>
          </w:tcPr>
          <w:p w:rsidR="00E826AE" w:rsidRDefault="00E826AE">
            <w:pPr>
              <w:jc w:val="center"/>
              <w:rPr>
                <w:rFonts w:ascii="仿宋_GB2312" w:eastAsia="仿宋_GB2312"/>
                <w:sz w:val="24"/>
              </w:rPr>
            </w:pPr>
          </w:p>
        </w:tc>
        <w:tc>
          <w:tcPr>
            <w:tcW w:w="1350" w:type="dxa"/>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1.2</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管理机构</w:t>
            </w:r>
          </w:p>
        </w:tc>
        <w:tc>
          <w:tcPr>
            <w:tcW w:w="3600" w:type="dxa"/>
            <w:vAlign w:val="center"/>
          </w:tcPr>
          <w:p w:rsidR="00E826AE" w:rsidRDefault="00B10452">
            <w:pPr>
              <w:ind w:left="-90"/>
              <w:rPr>
                <w:rFonts w:ascii="仿宋_GB2312" w:eastAsia="仿宋_GB2312" w:hAnsi="宋体"/>
                <w:spacing w:val="-1"/>
                <w:kern w:val="0"/>
                <w:sz w:val="18"/>
                <w:szCs w:val="18"/>
              </w:rPr>
            </w:pPr>
            <w:r>
              <w:rPr>
                <w:rFonts w:ascii="仿宋_GB2312" w:eastAsia="仿宋_GB2312" w:hAnsi="宋体" w:hint="eastAsia"/>
                <w:spacing w:val="-1"/>
                <w:kern w:val="0"/>
                <w:sz w:val="18"/>
                <w:szCs w:val="18"/>
              </w:rPr>
              <w:t>应有主管计量的领导；有管理计量的部门，并能统一管理计量工作</w:t>
            </w:r>
            <w:r>
              <w:rPr>
                <w:rFonts w:ascii="仿宋_GB2312" w:eastAsia="仿宋_GB2312" w:hAnsi="宋体" w:hint="eastAsia"/>
                <w:spacing w:val="-1"/>
                <w:kern w:val="0"/>
                <w:sz w:val="18"/>
                <w:szCs w:val="18"/>
              </w:rPr>
              <w:t>。</w:t>
            </w:r>
          </w:p>
        </w:tc>
        <w:tc>
          <w:tcPr>
            <w:tcW w:w="3990" w:type="dxa"/>
            <w:vAlign w:val="center"/>
          </w:tcPr>
          <w:p w:rsidR="00E826AE" w:rsidRDefault="00B10452">
            <w:pPr>
              <w:ind w:left="-90"/>
              <w:rPr>
                <w:rFonts w:ascii="仿宋_GB2312" w:eastAsia="仿宋_GB2312" w:hAnsi="宋体"/>
                <w:spacing w:val="-1"/>
                <w:kern w:val="0"/>
                <w:sz w:val="18"/>
                <w:szCs w:val="18"/>
              </w:rPr>
            </w:pPr>
            <w:r>
              <w:rPr>
                <w:rFonts w:ascii="仿宋_GB2312" w:eastAsia="仿宋_GB2312" w:hAnsi="宋体" w:hint="eastAsia"/>
                <w:spacing w:val="-1"/>
                <w:kern w:val="0"/>
                <w:sz w:val="18"/>
                <w:szCs w:val="18"/>
              </w:rPr>
              <w:t>检查企业组织机构图和关于机构职责的文件，并通过对其他要求的检查评价其管理职能的落实情况</w:t>
            </w:r>
            <w:r>
              <w:rPr>
                <w:rFonts w:ascii="仿宋_GB2312" w:eastAsia="仿宋_GB2312" w:hAnsi="宋体" w:hint="eastAsia"/>
                <w:spacing w:val="-1"/>
                <w:kern w:val="0"/>
                <w:sz w:val="18"/>
                <w:szCs w:val="18"/>
              </w:rPr>
              <w:t>。</w:t>
            </w:r>
          </w:p>
        </w:tc>
        <w:tc>
          <w:tcPr>
            <w:tcW w:w="1320" w:type="dxa"/>
          </w:tcPr>
          <w:p w:rsidR="00E826AE" w:rsidRDefault="00E826AE">
            <w:pPr>
              <w:jc w:val="center"/>
              <w:rPr>
                <w:rFonts w:ascii="仿宋_GB2312" w:eastAsia="仿宋_GB2312"/>
                <w:sz w:val="24"/>
              </w:rPr>
            </w:pPr>
          </w:p>
        </w:tc>
        <w:tc>
          <w:tcPr>
            <w:tcW w:w="1335" w:type="dxa"/>
          </w:tcPr>
          <w:p w:rsidR="00E826AE" w:rsidRDefault="00E826AE">
            <w:pPr>
              <w:jc w:val="center"/>
              <w:rPr>
                <w:rFonts w:ascii="仿宋_GB2312" w:eastAsia="仿宋_GB2312"/>
                <w:sz w:val="24"/>
              </w:rPr>
            </w:pPr>
          </w:p>
        </w:tc>
        <w:tc>
          <w:tcPr>
            <w:tcW w:w="1876" w:type="dxa"/>
          </w:tcPr>
          <w:p w:rsidR="00E826AE" w:rsidRDefault="00E826AE">
            <w:pPr>
              <w:jc w:val="center"/>
              <w:rPr>
                <w:rFonts w:ascii="仿宋_GB2312" w:eastAsia="仿宋_GB2312"/>
                <w:sz w:val="24"/>
              </w:rPr>
            </w:pPr>
          </w:p>
        </w:tc>
      </w:tr>
      <w:tr w:rsidR="00E826AE">
        <w:trPr>
          <w:cantSplit/>
          <w:trHeight w:val="964"/>
        </w:trPr>
        <w:tc>
          <w:tcPr>
            <w:tcW w:w="705" w:type="dxa"/>
            <w:vMerge/>
          </w:tcPr>
          <w:p w:rsidR="00E826AE" w:rsidRDefault="00E826AE">
            <w:pPr>
              <w:jc w:val="center"/>
              <w:rPr>
                <w:rFonts w:ascii="仿宋_GB2312" w:eastAsia="仿宋_GB2312"/>
                <w:sz w:val="24"/>
              </w:rPr>
            </w:pPr>
          </w:p>
        </w:tc>
        <w:tc>
          <w:tcPr>
            <w:tcW w:w="1350" w:type="dxa"/>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1.3</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计量人员</w:t>
            </w:r>
          </w:p>
        </w:tc>
        <w:tc>
          <w:tcPr>
            <w:tcW w:w="3600" w:type="dxa"/>
            <w:vAlign w:val="center"/>
          </w:tcPr>
          <w:p w:rsidR="00E826AE" w:rsidRDefault="00B10452">
            <w:pPr>
              <w:ind w:left="-90"/>
              <w:rPr>
                <w:rFonts w:ascii="仿宋_GB2312" w:eastAsia="仿宋_GB2312" w:hAnsi="宋体"/>
                <w:spacing w:val="-1"/>
                <w:kern w:val="0"/>
                <w:sz w:val="18"/>
                <w:szCs w:val="18"/>
              </w:rPr>
            </w:pPr>
            <w:r>
              <w:rPr>
                <w:rFonts w:ascii="仿宋_GB2312" w:eastAsia="仿宋_GB2312" w:hAnsi="宋体" w:hint="eastAsia"/>
                <w:spacing w:val="-1"/>
                <w:kern w:val="0"/>
                <w:sz w:val="18"/>
                <w:szCs w:val="18"/>
              </w:rPr>
              <w:t>企业应配备与生产相适应的，并经培训取得资格的计量管理和检测人员</w:t>
            </w:r>
            <w:r>
              <w:rPr>
                <w:rFonts w:ascii="仿宋_GB2312" w:eastAsia="仿宋_GB2312" w:hAnsi="宋体" w:hint="eastAsia"/>
                <w:spacing w:val="-1"/>
                <w:kern w:val="0"/>
                <w:sz w:val="18"/>
                <w:szCs w:val="18"/>
              </w:rPr>
              <w:t>。</w:t>
            </w:r>
          </w:p>
        </w:tc>
        <w:tc>
          <w:tcPr>
            <w:tcW w:w="3990" w:type="dxa"/>
            <w:vAlign w:val="center"/>
          </w:tcPr>
          <w:p w:rsidR="00E826AE" w:rsidRDefault="00B10452">
            <w:pPr>
              <w:ind w:left="-90"/>
              <w:rPr>
                <w:rFonts w:ascii="仿宋_GB2312" w:eastAsia="仿宋_GB2312" w:hAnsi="宋体"/>
                <w:spacing w:val="-1"/>
                <w:kern w:val="0"/>
                <w:sz w:val="18"/>
                <w:szCs w:val="18"/>
              </w:rPr>
            </w:pPr>
            <w:r>
              <w:rPr>
                <w:rFonts w:ascii="仿宋_GB2312" w:eastAsia="仿宋_GB2312" w:hAnsi="宋体" w:hint="eastAsia"/>
                <w:spacing w:val="-1"/>
                <w:kern w:val="0"/>
                <w:sz w:val="18"/>
                <w:szCs w:val="18"/>
              </w:rPr>
              <w:t>检查企业组织机构图和关于机构职责的文件，并通过对其他要求的检查评价其管理职能的落实情况</w:t>
            </w:r>
            <w:r>
              <w:rPr>
                <w:rFonts w:ascii="仿宋_GB2312" w:eastAsia="仿宋_GB2312" w:hAnsi="宋体" w:hint="eastAsia"/>
                <w:spacing w:val="-1"/>
                <w:kern w:val="0"/>
                <w:sz w:val="18"/>
                <w:szCs w:val="18"/>
              </w:rPr>
              <w:t>。</w:t>
            </w:r>
          </w:p>
        </w:tc>
        <w:tc>
          <w:tcPr>
            <w:tcW w:w="1320" w:type="dxa"/>
          </w:tcPr>
          <w:p w:rsidR="00E826AE" w:rsidRDefault="00E826AE">
            <w:pPr>
              <w:jc w:val="center"/>
              <w:rPr>
                <w:rFonts w:ascii="仿宋_GB2312" w:eastAsia="仿宋_GB2312"/>
                <w:sz w:val="24"/>
              </w:rPr>
            </w:pPr>
          </w:p>
        </w:tc>
        <w:tc>
          <w:tcPr>
            <w:tcW w:w="1335" w:type="dxa"/>
          </w:tcPr>
          <w:p w:rsidR="00E826AE" w:rsidRDefault="00E826AE">
            <w:pPr>
              <w:jc w:val="center"/>
              <w:rPr>
                <w:rFonts w:ascii="仿宋_GB2312" w:eastAsia="仿宋_GB2312"/>
                <w:sz w:val="24"/>
              </w:rPr>
            </w:pPr>
          </w:p>
        </w:tc>
        <w:tc>
          <w:tcPr>
            <w:tcW w:w="1876" w:type="dxa"/>
          </w:tcPr>
          <w:p w:rsidR="00E826AE" w:rsidRDefault="00E826AE">
            <w:pPr>
              <w:jc w:val="center"/>
              <w:rPr>
                <w:rFonts w:ascii="仿宋_GB2312" w:eastAsia="仿宋_GB2312"/>
                <w:sz w:val="24"/>
              </w:rPr>
            </w:pPr>
          </w:p>
        </w:tc>
      </w:tr>
      <w:tr w:rsidR="00E826AE">
        <w:trPr>
          <w:cantSplit/>
          <w:trHeight w:val="1313"/>
        </w:trPr>
        <w:tc>
          <w:tcPr>
            <w:tcW w:w="705" w:type="dxa"/>
            <w:vMerge/>
          </w:tcPr>
          <w:p w:rsidR="00E826AE" w:rsidRDefault="00E826AE">
            <w:pPr>
              <w:jc w:val="center"/>
              <w:rPr>
                <w:rFonts w:ascii="仿宋_GB2312" w:eastAsia="仿宋_GB2312"/>
                <w:sz w:val="24"/>
              </w:rPr>
            </w:pPr>
          </w:p>
        </w:tc>
        <w:tc>
          <w:tcPr>
            <w:tcW w:w="1350" w:type="dxa"/>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1.4</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管理文件</w:t>
            </w:r>
          </w:p>
        </w:tc>
        <w:tc>
          <w:tcPr>
            <w:tcW w:w="3600" w:type="dxa"/>
            <w:vAlign w:val="center"/>
          </w:tcPr>
          <w:p w:rsidR="00E826AE" w:rsidRDefault="00B10452">
            <w:pPr>
              <w:ind w:left="-90"/>
              <w:rPr>
                <w:rFonts w:ascii="仿宋_GB2312" w:eastAsia="仿宋_GB2312" w:hAnsi="宋体"/>
                <w:spacing w:val="-1"/>
                <w:kern w:val="0"/>
                <w:sz w:val="18"/>
                <w:szCs w:val="18"/>
              </w:rPr>
            </w:pPr>
            <w:r>
              <w:rPr>
                <w:rFonts w:ascii="仿宋_GB2312" w:eastAsia="仿宋_GB2312" w:hAnsi="宋体" w:hint="eastAsia"/>
                <w:spacing w:val="-1"/>
                <w:kern w:val="0"/>
                <w:sz w:val="18"/>
                <w:szCs w:val="18"/>
              </w:rPr>
              <w:t>应建立与企业相适应的计量体系文件或计量管理制度，并能有效实施，实施结果要有记录</w:t>
            </w:r>
            <w:r>
              <w:rPr>
                <w:rFonts w:ascii="仿宋_GB2312" w:eastAsia="仿宋_GB2312" w:hAnsi="宋体" w:hint="eastAsia"/>
                <w:spacing w:val="-1"/>
                <w:kern w:val="0"/>
                <w:sz w:val="18"/>
                <w:szCs w:val="18"/>
              </w:rPr>
              <w:t>。</w:t>
            </w:r>
          </w:p>
        </w:tc>
        <w:tc>
          <w:tcPr>
            <w:tcW w:w="3990" w:type="dxa"/>
            <w:vAlign w:val="center"/>
          </w:tcPr>
          <w:p w:rsidR="00E826AE" w:rsidRDefault="00B10452">
            <w:pPr>
              <w:ind w:left="-90"/>
              <w:rPr>
                <w:rFonts w:ascii="仿宋_GB2312" w:eastAsia="仿宋_GB2312" w:hAnsi="宋体"/>
                <w:spacing w:val="-1"/>
                <w:kern w:val="0"/>
                <w:sz w:val="18"/>
                <w:szCs w:val="18"/>
              </w:rPr>
            </w:pPr>
            <w:r>
              <w:rPr>
                <w:rFonts w:ascii="仿宋_GB2312" w:eastAsia="仿宋_GB2312" w:hAnsi="宋体" w:hint="eastAsia"/>
                <w:spacing w:val="-1"/>
                <w:kern w:val="0"/>
                <w:sz w:val="18"/>
                <w:szCs w:val="18"/>
              </w:rPr>
              <w:t>检查计量体系文件或计量管理制度</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至少应包括《定量包装商品生产企业计量保证能力评价规范》</w:t>
            </w:r>
            <w:r>
              <w:rPr>
                <w:rFonts w:ascii="仿宋_GB2312" w:eastAsia="仿宋_GB2312" w:hAnsi="宋体" w:hint="eastAsia"/>
                <w:spacing w:val="-1"/>
                <w:kern w:val="0"/>
                <w:sz w:val="18"/>
                <w:szCs w:val="18"/>
              </w:rPr>
              <w:t>4.4</w:t>
            </w:r>
            <w:r>
              <w:rPr>
                <w:rFonts w:ascii="仿宋_GB2312" w:eastAsia="仿宋_GB2312" w:hAnsi="宋体" w:hint="eastAsia"/>
                <w:spacing w:val="-1"/>
                <w:kern w:val="0"/>
                <w:sz w:val="18"/>
                <w:szCs w:val="18"/>
              </w:rPr>
              <w:t>中规定的</w:t>
            </w:r>
            <w:r>
              <w:rPr>
                <w:rFonts w:ascii="仿宋_GB2312" w:eastAsia="仿宋_GB2312" w:hAnsi="宋体" w:hint="eastAsia"/>
                <w:spacing w:val="-1"/>
                <w:kern w:val="0"/>
                <w:sz w:val="18"/>
                <w:szCs w:val="18"/>
              </w:rPr>
              <w:t>8</w:t>
            </w:r>
            <w:r>
              <w:rPr>
                <w:rFonts w:ascii="仿宋_GB2312" w:eastAsia="仿宋_GB2312" w:hAnsi="宋体" w:hint="eastAsia"/>
                <w:spacing w:val="-1"/>
                <w:kern w:val="0"/>
                <w:sz w:val="18"/>
                <w:szCs w:val="18"/>
              </w:rPr>
              <w:t>项</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的覆盖性和适应性，并根据文件检查实施情况及工作记录。</w:t>
            </w:r>
          </w:p>
        </w:tc>
        <w:tc>
          <w:tcPr>
            <w:tcW w:w="1320" w:type="dxa"/>
          </w:tcPr>
          <w:p w:rsidR="00E826AE" w:rsidRDefault="00E826AE">
            <w:pPr>
              <w:jc w:val="center"/>
              <w:rPr>
                <w:rFonts w:ascii="仿宋_GB2312" w:eastAsia="仿宋_GB2312"/>
                <w:sz w:val="24"/>
              </w:rPr>
            </w:pPr>
          </w:p>
        </w:tc>
        <w:tc>
          <w:tcPr>
            <w:tcW w:w="1335" w:type="dxa"/>
          </w:tcPr>
          <w:p w:rsidR="00E826AE" w:rsidRDefault="00E826AE">
            <w:pPr>
              <w:jc w:val="center"/>
              <w:rPr>
                <w:rFonts w:ascii="仿宋_GB2312" w:eastAsia="仿宋_GB2312"/>
                <w:sz w:val="24"/>
              </w:rPr>
            </w:pPr>
          </w:p>
        </w:tc>
        <w:tc>
          <w:tcPr>
            <w:tcW w:w="1876" w:type="dxa"/>
          </w:tcPr>
          <w:p w:rsidR="00E826AE" w:rsidRDefault="00E826AE">
            <w:pPr>
              <w:jc w:val="center"/>
              <w:rPr>
                <w:rFonts w:ascii="仿宋_GB2312" w:eastAsia="仿宋_GB2312"/>
                <w:sz w:val="24"/>
              </w:rPr>
            </w:pPr>
          </w:p>
        </w:tc>
      </w:tr>
      <w:tr w:rsidR="00E826AE">
        <w:trPr>
          <w:cantSplit/>
          <w:trHeight w:val="1146"/>
        </w:trPr>
        <w:tc>
          <w:tcPr>
            <w:tcW w:w="705" w:type="dxa"/>
            <w:vMerge/>
          </w:tcPr>
          <w:p w:rsidR="00E826AE" w:rsidRDefault="00E826AE">
            <w:pPr>
              <w:jc w:val="center"/>
              <w:rPr>
                <w:rFonts w:ascii="仿宋_GB2312" w:eastAsia="仿宋_GB2312"/>
                <w:sz w:val="24"/>
              </w:rPr>
            </w:pPr>
          </w:p>
        </w:tc>
        <w:tc>
          <w:tcPr>
            <w:tcW w:w="1350" w:type="dxa"/>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*1.5</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计量单位</w:t>
            </w:r>
          </w:p>
        </w:tc>
        <w:tc>
          <w:tcPr>
            <w:tcW w:w="3600" w:type="dxa"/>
            <w:vAlign w:val="center"/>
          </w:tcPr>
          <w:p w:rsidR="00E826AE" w:rsidRDefault="00B10452">
            <w:pPr>
              <w:ind w:left="-90"/>
              <w:rPr>
                <w:rFonts w:ascii="仿宋_GB2312" w:eastAsia="仿宋_GB2312" w:hAnsi="宋体"/>
                <w:spacing w:val="-1"/>
                <w:kern w:val="0"/>
                <w:sz w:val="18"/>
                <w:szCs w:val="18"/>
              </w:rPr>
            </w:pPr>
            <w:r>
              <w:rPr>
                <w:rFonts w:ascii="仿宋_GB2312" w:eastAsia="仿宋_GB2312" w:hAnsi="宋体" w:hint="eastAsia"/>
                <w:spacing w:val="-1"/>
                <w:kern w:val="0"/>
                <w:sz w:val="18"/>
                <w:szCs w:val="18"/>
              </w:rPr>
              <w:t>企业使用的技术文件、计量设备及产品标识、使用说明书、净含量标注等必须采用国家法定计量单位</w:t>
            </w:r>
            <w:r>
              <w:rPr>
                <w:rFonts w:ascii="仿宋_GB2312" w:eastAsia="仿宋_GB2312" w:hAnsi="宋体" w:hint="eastAsia"/>
                <w:spacing w:val="-1"/>
                <w:kern w:val="0"/>
                <w:sz w:val="18"/>
                <w:szCs w:val="18"/>
              </w:rPr>
              <w:t>。</w:t>
            </w:r>
          </w:p>
        </w:tc>
        <w:tc>
          <w:tcPr>
            <w:tcW w:w="3990" w:type="dxa"/>
            <w:vAlign w:val="center"/>
          </w:tcPr>
          <w:p w:rsidR="00E826AE" w:rsidRDefault="00B10452">
            <w:pPr>
              <w:ind w:left="-90"/>
              <w:rPr>
                <w:rFonts w:ascii="仿宋_GB2312" w:eastAsia="仿宋_GB2312" w:hAnsi="宋体"/>
                <w:spacing w:val="-1"/>
                <w:kern w:val="0"/>
                <w:sz w:val="18"/>
                <w:szCs w:val="18"/>
              </w:rPr>
            </w:pPr>
            <w:r>
              <w:rPr>
                <w:rFonts w:ascii="仿宋_GB2312" w:eastAsia="仿宋_GB2312" w:hAnsi="宋体" w:hint="eastAsia"/>
                <w:spacing w:val="-1"/>
                <w:kern w:val="0"/>
                <w:sz w:val="18"/>
                <w:szCs w:val="18"/>
              </w:rPr>
              <w:t>检查工艺文件、原始记录、统计报表、计量设备、产品包装、标识、说明书是否全部采用法定计量单位。</w:t>
            </w:r>
          </w:p>
        </w:tc>
        <w:tc>
          <w:tcPr>
            <w:tcW w:w="1320" w:type="dxa"/>
          </w:tcPr>
          <w:p w:rsidR="00E826AE" w:rsidRDefault="00E826AE">
            <w:pPr>
              <w:jc w:val="center"/>
              <w:rPr>
                <w:rFonts w:ascii="仿宋_GB2312" w:eastAsia="仿宋_GB2312"/>
                <w:sz w:val="24"/>
              </w:rPr>
            </w:pPr>
          </w:p>
        </w:tc>
        <w:tc>
          <w:tcPr>
            <w:tcW w:w="1335" w:type="dxa"/>
          </w:tcPr>
          <w:p w:rsidR="00E826AE" w:rsidRDefault="00E826AE">
            <w:pPr>
              <w:jc w:val="center"/>
              <w:rPr>
                <w:rFonts w:ascii="仿宋_GB2312" w:eastAsia="仿宋_GB2312"/>
                <w:sz w:val="24"/>
              </w:rPr>
            </w:pPr>
          </w:p>
        </w:tc>
        <w:tc>
          <w:tcPr>
            <w:tcW w:w="1876" w:type="dxa"/>
          </w:tcPr>
          <w:p w:rsidR="00E826AE" w:rsidRDefault="00E826AE">
            <w:pPr>
              <w:jc w:val="center"/>
              <w:rPr>
                <w:rFonts w:ascii="仿宋_GB2312" w:eastAsia="仿宋_GB2312"/>
                <w:sz w:val="24"/>
              </w:rPr>
            </w:pPr>
          </w:p>
        </w:tc>
      </w:tr>
    </w:tbl>
    <w:p w:rsidR="00E826AE" w:rsidRDefault="00E826AE">
      <w:pPr>
        <w:ind w:firstLineChars="1100" w:firstLine="2376"/>
        <w:jc w:val="left"/>
        <w:rPr>
          <w:rFonts w:ascii="仿宋_GB2312" w:eastAsia="仿宋_GB2312" w:hint="eastAsia"/>
          <w:spacing w:val="-12"/>
          <w:kern w:val="0"/>
          <w:sz w:val="24"/>
          <w:szCs w:val="45"/>
        </w:rPr>
      </w:pPr>
    </w:p>
    <w:p w:rsidR="00EA7FDA" w:rsidRDefault="00EA7FDA">
      <w:pPr>
        <w:ind w:firstLineChars="1100" w:firstLine="2376"/>
        <w:jc w:val="left"/>
        <w:rPr>
          <w:rFonts w:ascii="仿宋_GB2312" w:eastAsia="仿宋_GB2312" w:hint="eastAsia"/>
          <w:spacing w:val="-12"/>
          <w:kern w:val="0"/>
          <w:sz w:val="24"/>
          <w:szCs w:val="45"/>
        </w:rPr>
      </w:pPr>
    </w:p>
    <w:p w:rsidR="00EA7FDA" w:rsidRPr="00EA7FDA" w:rsidRDefault="00EA7FDA" w:rsidP="00EA7FDA">
      <w:pPr>
        <w:ind w:firstLineChars="1100" w:firstLine="2376"/>
        <w:jc w:val="left"/>
        <w:rPr>
          <w:rFonts w:ascii="仿宋_GB2312" w:eastAsia="仿宋_GB2312"/>
          <w:spacing w:val="-12"/>
          <w:kern w:val="0"/>
          <w:sz w:val="24"/>
          <w:szCs w:val="45"/>
        </w:rPr>
      </w:pPr>
    </w:p>
    <w:tbl>
      <w:tblPr>
        <w:tblW w:w="14175" w:type="dxa"/>
        <w:jc w:val="center"/>
        <w:tblLayout w:type="fixed"/>
        <w:tblLook w:val="04A0" w:firstRow="1" w:lastRow="0" w:firstColumn="1" w:lastColumn="0" w:noHBand="0" w:noVBand="1"/>
      </w:tblPr>
      <w:tblGrid>
        <w:gridCol w:w="683"/>
        <w:gridCol w:w="21"/>
        <w:gridCol w:w="1310"/>
        <w:gridCol w:w="7"/>
        <w:gridCol w:w="3602"/>
        <w:gridCol w:w="39"/>
        <w:gridCol w:w="3950"/>
        <w:gridCol w:w="1330"/>
        <w:gridCol w:w="10"/>
        <w:gridCol w:w="1320"/>
        <w:gridCol w:w="1903"/>
      </w:tblGrid>
      <w:tr w:rsidR="00E826AE">
        <w:trPr>
          <w:trHeight w:val="447"/>
          <w:jc w:val="center"/>
        </w:trPr>
        <w:tc>
          <w:tcPr>
            <w:tcW w:w="684" w:type="dxa"/>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类别</w:t>
            </w:r>
          </w:p>
        </w:tc>
        <w:tc>
          <w:tcPr>
            <w:tcW w:w="1331" w:type="dxa"/>
            <w:gridSpan w:val="2"/>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项目</w:t>
            </w:r>
          </w:p>
        </w:tc>
        <w:tc>
          <w:tcPr>
            <w:tcW w:w="3610" w:type="dxa"/>
            <w:gridSpan w:val="2"/>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评价要求</w:t>
            </w:r>
          </w:p>
        </w:tc>
        <w:tc>
          <w:tcPr>
            <w:tcW w:w="3990" w:type="dxa"/>
            <w:gridSpan w:val="2"/>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评价方法</w:t>
            </w:r>
          </w:p>
        </w:tc>
        <w:tc>
          <w:tcPr>
            <w:tcW w:w="2660" w:type="dxa"/>
            <w:gridSpan w:val="3"/>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评价结果</w:t>
            </w:r>
          </w:p>
        </w:tc>
        <w:tc>
          <w:tcPr>
            <w:tcW w:w="1900" w:type="dxa"/>
            <w:vMerge w:val="restart"/>
            <w:tcBorders>
              <w:top w:val="single" w:sz="6" w:space="0" w:color="auto"/>
              <w:left w:val="single" w:sz="6" w:space="0" w:color="auto"/>
              <w:bottom w:val="nil"/>
              <w:right w:val="single" w:sz="6" w:space="0" w:color="auto"/>
            </w:tcBorders>
            <w:vAlign w:val="center"/>
          </w:tcPr>
          <w:p w:rsidR="00E826AE" w:rsidRDefault="00B10452">
            <w:pPr>
              <w:jc w:val="center"/>
              <w:rPr>
                <w:rFonts w:ascii="仿宋_GB2312" w:eastAsia="仿宋_GB2312" w:hAnsi="宋体"/>
                <w:sz w:val="18"/>
                <w:szCs w:val="18"/>
              </w:rPr>
            </w:pPr>
            <w:r>
              <w:rPr>
                <w:rFonts w:ascii="仿宋_GB2312" w:eastAsia="仿宋_GB2312" w:hAnsi="宋体" w:hint="eastAsia"/>
                <w:spacing w:val="-1"/>
                <w:kern w:val="0"/>
                <w:sz w:val="18"/>
                <w:szCs w:val="18"/>
              </w:rPr>
              <w:t>记事</w:t>
            </w:r>
          </w:p>
        </w:tc>
      </w:tr>
      <w:tr w:rsidR="00E826AE">
        <w:trPr>
          <w:trHeight w:val="492"/>
          <w:jc w:val="center"/>
        </w:trPr>
        <w:tc>
          <w:tcPr>
            <w:tcW w:w="684" w:type="dxa"/>
            <w:vMerge/>
            <w:tcBorders>
              <w:top w:val="nil"/>
              <w:left w:val="single" w:sz="6" w:space="0" w:color="auto"/>
              <w:bottom w:val="single" w:sz="6" w:space="0" w:color="auto"/>
              <w:right w:val="single" w:sz="6" w:space="0" w:color="auto"/>
            </w:tcBorders>
            <w:vAlign w:val="center"/>
          </w:tcPr>
          <w:p w:rsidR="00E826AE" w:rsidRDefault="00E826AE">
            <w:pPr>
              <w:ind w:left="-90"/>
              <w:jc w:val="center"/>
              <w:rPr>
                <w:rFonts w:ascii="仿宋_GB2312" w:eastAsia="仿宋_GB2312" w:hAnsi="宋体"/>
                <w:kern w:val="0"/>
                <w:sz w:val="18"/>
                <w:szCs w:val="18"/>
              </w:rPr>
            </w:pPr>
          </w:p>
        </w:tc>
        <w:tc>
          <w:tcPr>
            <w:tcW w:w="1331" w:type="dxa"/>
            <w:gridSpan w:val="2"/>
            <w:vMerge/>
            <w:tcBorders>
              <w:top w:val="nil"/>
              <w:left w:val="single" w:sz="6" w:space="0" w:color="auto"/>
              <w:bottom w:val="single" w:sz="6" w:space="0" w:color="auto"/>
              <w:right w:val="single" w:sz="6" w:space="0" w:color="auto"/>
            </w:tcBorders>
            <w:vAlign w:val="center"/>
          </w:tcPr>
          <w:p w:rsidR="00E826AE" w:rsidRDefault="00E826AE">
            <w:pPr>
              <w:ind w:left="-90"/>
              <w:jc w:val="center"/>
              <w:rPr>
                <w:rFonts w:ascii="仿宋_GB2312" w:eastAsia="仿宋_GB2312" w:hAnsi="宋体"/>
                <w:kern w:val="0"/>
                <w:sz w:val="18"/>
                <w:szCs w:val="18"/>
              </w:rPr>
            </w:pPr>
          </w:p>
        </w:tc>
        <w:tc>
          <w:tcPr>
            <w:tcW w:w="3610" w:type="dxa"/>
            <w:gridSpan w:val="2"/>
            <w:vMerge/>
            <w:tcBorders>
              <w:top w:val="nil"/>
              <w:left w:val="single" w:sz="6" w:space="0" w:color="auto"/>
              <w:bottom w:val="single" w:sz="6" w:space="0" w:color="auto"/>
              <w:right w:val="single" w:sz="6" w:space="0" w:color="auto"/>
            </w:tcBorders>
            <w:vAlign w:val="center"/>
          </w:tcPr>
          <w:p w:rsidR="00E826AE" w:rsidRDefault="00E826AE">
            <w:pPr>
              <w:ind w:left="-90"/>
              <w:jc w:val="center"/>
              <w:rPr>
                <w:rFonts w:ascii="仿宋_GB2312" w:eastAsia="仿宋_GB2312" w:hAnsi="宋体"/>
                <w:kern w:val="0"/>
                <w:sz w:val="18"/>
                <w:szCs w:val="18"/>
              </w:rPr>
            </w:pPr>
          </w:p>
        </w:tc>
        <w:tc>
          <w:tcPr>
            <w:tcW w:w="3990" w:type="dxa"/>
            <w:gridSpan w:val="2"/>
            <w:vMerge/>
            <w:tcBorders>
              <w:top w:val="nil"/>
              <w:left w:val="single" w:sz="6" w:space="0" w:color="auto"/>
              <w:bottom w:val="single" w:sz="6" w:space="0" w:color="auto"/>
              <w:right w:val="single" w:sz="6" w:space="0" w:color="auto"/>
            </w:tcBorders>
            <w:vAlign w:val="center"/>
          </w:tcPr>
          <w:p w:rsidR="00E826AE" w:rsidRDefault="00E826AE">
            <w:pPr>
              <w:ind w:left="-90"/>
              <w:jc w:val="center"/>
              <w:rPr>
                <w:rFonts w:ascii="仿宋_GB2312" w:eastAsia="仿宋_GB2312" w:hAnsi="宋体"/>
                <w:kern w:val="0"/>
                <w:sz w:val="18"/>
                <w:szCs w:val="18"/>
              </w:rPr>
            </w:pPr>
          </w:p>
        </w:tc>
        <w:tc>
          <w:tcPr>
            <w:tcW w:w="1330" w:type="dxa"/>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kern w:val="0"/>
                <w:sz w:val="18"/>
                <w:szCs w:val="18"/>
              </w:rPr>
            </w:pPr>
            <w:r>
              <w:rPr>
                <w:rFonts w:ascii="仿宋_GB2312" w:eastAsia="仿宋_GB2312" w:hAnsi="宋体" w:hint="eastAsia"/>
                <w:spacing w:val="-1"/>
                <w:kern w:val="0"/>
                <w:sz w:val="18"/>
                <w:szCs w:val="18"/>
              </w:rPr>
              <w:t>符合</w:t>
            </w:r>
          </w:p>
        </w:tc>
        <w:tc>
          <w:tcPr>
            <w:tcW w:w="133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kern w:val="0"/>
                <w:sz w:val="18"/>
                <w:szCs w:val="18"/>
              </w:rPr>
            </w:pPr>
            <w:r>
              <w:rPr>
                <w:rFonts w:ascii="仿宋_GB2312" w:eastAsia="仿宋_GB2312" w:hAnsi="宋体" w:hint="eastAsia"/>
                <w:spacing w:val="-1"/>
                <w:kern w:val="0"/>
                <w:sz w:val="18"/>
                <w:szCs w:val="18"/>
              </w:rPr>
              <w:t>不符合</w:t>
            </w:r>
          </w:p>
        </w:tc>
        <w:tc>
          <w:tcPr>
            <w:tcW w:w="1900" w:type="dxa"/>
            <w:vMerge/>
            <w:tcBorders>
              <w:top w:val="nil"/>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kern w:val="0"/>
                <w:sz w:val="18"/>
                <w:szCs w:val="18"/>
              </w:rPr>
            </w:pPr>
          </w:p>
        </w:tc>
      </w:tr>
      <w:tr w:rsidR="00E826AE">
        <w:trPr>
          <w:trHeight w:val="1455"/>
          <w:jc w:val="center"/>
        </w:trPr>
        <w:tc>
          <w:tcPr>
            <w:tcW w:w="684" w:type="dxa"/>
            <w:vMerge w:val="restart"/>
            <w:tcBorders>
              <w:top w:val="single" w:sz="6" w:space="0" w:color="auto"/>
              <w:left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2</w:t>
            </w:r>
          </w:p>
          <w:p w:rsidR="00E826AE" w:rsidRDefault="00E826AE">
            <w:pPr>
              <w:ind w:left="-90"/>
              <w:jc w:val="center"/>
              <w:rPr>
                <w:rFonts w:ascii="仿宋_GB2312" w:eastAsia="仿宋_GB2312" w:hAnsi="宋体"/>
                <w:spacing w:val="-1"/>
                <w:kern w:val="0"/>
                <w:sz w:val="18"/>
                <w:szCs w:val="18"/>
              </w:rPr>
            </w:pP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技</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术</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要</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求</w:t>
            </w:r>
          </w:p>
        </w:tc>
        <w:tc>
          <w:tcPr>
            <w:tcW w:w="1331"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*2.1</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产品标准</w:t>
            </w:r>
          </w:p>
        </w:tc>
        <w:tc>
          <w:tcPr>
            <w:tcW w:w="361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rsidP="00EA7FDA">
            <w:pPr>
              <w:ind w:left="-90"/>
              <w:rPr>
                <w:rFonts w:ascii="仿宋_GB2312" w:eastAsia="仿宋_GB2312" w:hAnsi="宋体"/>
                <w:sz w:val="18"/>
                <w:szCs w:val="18"/>
              </w:rPr>
            </w:pPr>
            <w:r>
              <w:rPr>
                <w:rFonts w:ascii="仿宋_GB2312" w:eastAsia="仿宋_GB2312" w:hAnsi="宋体" w:hint="eastAsia"/>
                <w:spacing w:val="-1"/>
                <w:kern w:val="0"/>
                <w:sz w:val="18"/>
                <w:szCs w:val="18"/>
              </w:rPr>
              <w:t>企业必须有包含产品净含量要求的产品标准。净含量要求必须符合国家有关强制性标准或《定量包装商品计量监督</w:t>
            </w:r>
            <w:r w:rsidR="00EA7FDA">
              <w:rPr>
                <w:rFonts w:ascii="仿宋_GB2312" w:eastAsia="仿宋_GB2312" w:hAnsi="宋体" w:hint="eastAsia"/>
                <w:spacing w:val="-1"/>
                <w:kern w:val="0"/>
                <w:sz w:val="18"/>
                <w:szCs w:val="18"/>
              </w:rPr>
              <w:t>管理办法</w:t>
            </w:r>
            <w:r>
              <w:rPr>
                <w:rFonts w:ascii="仿宋_GB2312" w:eastAsia="仿宋_GB2312" w:hAnsi="宋体" w:hint="eastAsia"/>
                <w:spacing w:val="-1"/>
                <w:kern w:val="0"/>
                <w:sz w:val="18"/>
                <w:szCs w:val="18"/>
              </w:rPr>
              <w:t>》</w:t>
            </w:r>
            <w:r w:rsidR="00EA7FDA">
              <w:rPr>
                <w:rFonts w:ascii="仿宋_GB2312" w:eastAsia="仿宋_GB2312" w:hAnsi="宋体" w:hint="eastAsia"/>
                <w:spacing w:val="-1"/>
                <w:kern w:val="0"/>
                <w:sz w:val="18"/>
                <w:szCs w:val="18"/>
              </w:rPr>
              <w:t>（原国家质检总局75号令）</w:t>
            </w:r>
            <w:r>
              <w:rPr>
                <w:rFonts w:ascii="仿宋_GB2312" w:eastAsia="仿宋_GB2312" w:hAnsi="宋体" w:hint="eastAsia"/>
                <w:spacing w:val="-1"/>
                <w:kern w:val="0"/>
                <w:sz w:val="18"/>
                <w:szCs w:val="18"/>
              </w:rPr>
              <w:t>的要求。</w:t>
            </w:r>
          </w:p>
        </w:tc>
        <w:tc>
          <w:tcPr>
            <w:tcW w:w="399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检查产品标准的符合性。检查标准中有关净含量规定的符合性。</w:t>
            </w:r>
          </w:p>
        </w:tc>
        <w:tc>
          <w:tcPr>
            <w:tcW w:w="133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3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90"/>
          <w:jc w:val="center"/>
        </w:trPr>
        <w:tc>
          <w:tcPr>
            <w:tcW w:w="684" w:type="dxa"/>
            <w:vMerge/>
            <w:tcBorders>
              <w:left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31"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*2.2</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计量设备</w:t>
            </w:r>
          </w:p>
          <w:p w:rsidR="00E826AE" w:rsidRDefault="00E826AE">
            <w:pPr>
              <w:ind w:left="-90"/>
              <w:jc w:val="center"/>
              <w:rPr>
                <w:rFonts w:ascii="仿宋_GB2312" w:eastAsia="仿宋_GB2312" w:hAnsi="宋体"/>
                <w:sz w:val="18"/>
                <w:szCs w:val="18"/>
              </w:rPr>
            </w:pPr>
          </w:p>
        </w:tc>
        <w:tc>
          <w:tcPr>
            <w:tcW w:w="361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企业应根据生产工艺和产品标准的要求配备数量和准确度等计量特性符合规定要求的计量设备。企业检测定量包装商品净含量所配备的计量器具，其最大允许误差应小于被检测的定量包装商品的计量负偏差的三分之一。用于商品量检测的计量器具配备率必须达到</w:t>
            </w:r>
            <w:r>
              <w:rPr>
                <w:rFonts w:ascii="仿宋_GB2312" w:eastAsia="仿宋_GB2312" w:hAnsi="宋体" w:hint="eastAsia"/>
                <w:spacing w:val="-1"/>
                <w:kern w:val="0"/>
                <w:sz w:val="18"/>
                <w:szCs w:val="18"/>
              </w:rPr>
              <w:t>100</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w:t>
            </w:r>
          </w:p>
        </w:tc>
        <w:tc>
          <w:tcPr>
            <w:tcW w:w="399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pacing w:val="-1"/>
                <w:kern w:val="0"/>
                <w:sz w:val="18"/>
                <w:szCs w:val="18"/>
              </w:rPr>
            </w:pPr>
            <w:r>
              <w:rPr>
                <w:rFonts w:ascii="仿宋_GB2312" w:eastAsia="仿宋_GB2312" w:hAnsi="宋体" w:hint="eastAsia"/>
                <w:spacing w:val="-1"/>
                <w:kern w:val="0"/>
                <w:sz w:val="18"/>
                <w:szCs w:val="18"/>
              </w:rPr>
              <w:t>根据工艺文件和产品标准，检查主要原材料检测、工艺过程控制和终端产品检测的计量器具配备在数量和计量性能上是否满足规定的要求。特别是用于商品量检测的计量器具配备率是否达到</w:t>
            </w:r>
            <w:r>
              <w:rPr>
                <w:rFonts w:ascii="仿宋_GB2312" w:eastAsia="仿宋_GB2312" w:hAnsi="宋体" w:hint="eastAsia"/>
                <w:spacing w:val="-1"/>
                <w:kern w:val="0"/>
                <w:sz w:val="18"/>
                <w:szCs w:val="18"/>
              </w:rPr>
              <w:t>100</w:t>
            </w:r>
            <w:r>
              <w:rPr>
                <w:rFonts w:ascii="仿宋_GB2312" w:eastAsia="仿宋_GB2312" w:hAnsi="宋体" w:hint="eastAsia"/>
                <w:spacing w:val="-1"/>
                <w:kern w:val="0"/>
                <w:sz w:val="18"/>
                <w:szCs w:val="18"/>
              </w:rPr>
              <w:t>％。</w:t>
            </w:r>
          </w:p>
        </w:tc>
        <w:tc>
          <w:tcPr>
            <w:tcW w:w="133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3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1513"/>
          <w:jc w:val="center"/>
        </w:trPr>
        <w:tc>
          <w:tcPr>
            <w:tcW w:w="684" w:type="dxa"/>
            <w:vMerge/>
            <w:tcBorders>
              <w:left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31"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*2.3</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量值溯源</w:t>
            </w:r>
          </w:p>
        </w:tc>
        <w:tc>
          <w:tcPr>
            <w:tcW w:w="361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企业使用的强检计量器具受检率必须达到</w:t>
            </w:r>
            <w:r>
              <w:rPr>
                <w:rFonts w:ascii="仿宋_GB2312" w:eastAsia="仿宋_GB2312" w:hAnsi="宋体" w:hint="eastAsia"/>
                <w:spacing w:val="-1"/>
                <w:kern w:val="0"/>
                <w:sz w:val="18"/>
                <w:szCs w:val="18"/>
              </w:rPr>
              <w:t>100</w:t>
            </w:r>
            <w:r>
              <w:rPr>
                <w:rFonts w:ascii="仿宋_GB2312" w:eastAsia="仿宋_GB2312" w:hAnsi="宋体" w:hint="eastAsia"/>
                <w:spacing w:val="-1"/>
                <w:kern w:val="0"/>
                <w:sz w:val="18"/>
                <w:szCs w:val="18"/>
              </w:rPr>
              <w:t>％，非强检计量器具应有有效期内的检定证书或校准报告。</w:t>
            </w:r>
          </w:p>
        </w:tc>
        <w:tc>
          <w:tcPr>
            <w:tcW w:w="399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检查全部强检和非强检计量器具的检定证书或校准报告，并检查其溯源关系的合理性。</w:t>
            </w:r>
          </w:p>
        </w:tc>
        <w:tc>
          <w:tcPr>
            <w:tcW w:w="133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3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1620"/>
          <w:jc w:val="center"/>
        </w:trPr>
        <w:tc>
          <w:tcPr>
            <w:tcW w:w="684" w:type="dxa"/>
            <w:vMerge/>
            <w:tcBorders>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kern w:val="0"/>
                <w:sz w:val="18"/>
                <w:szCs w:val="18"/>
              </w:rPr>
            </w:pPr>
          </w:p>
        </w:tc>
        <w:tc>
          <w:tcPr>
            <w:tcW w:w="1331"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2.4</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标志管理</w:t>
            </w:r>
          </w:p>
        </w:tc>
        <w:tc>
          <w:tcPr>
            <w:tcW w:w="361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计量器具应实施标志管理，标志应注明其检定</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校准</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状态、检定</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校准</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日期、有效期和检定</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校准</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单位等信息。</w:t>
            </w:r>
          </w:p>
        </w:tc>
        <w:tc>
          <w:tcPr>
            <w:tcW w:w="399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到现场抽查若干计量器具，检查检定标志的完整性，并追溯检查其所反映信息的真实性。</w:t>
            </w:r>
          </w:p>
        </w:tc>
        <w:tc>
          <w:tcPr>
            <w:tcW w:w="133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p w:rsidR="00E826AE" w:rsidRDefault="00E826AE">
            <w:pPr>
              <w:ind w:left="-90"/>
              <w:jc w:val="left"/>
              <w:rPr>
                <w:rFonts w:ascii="仿宋_GB2312" w:eastAsia="仿宋_GB2312" w:hAnsi="宋体"/>
                <w:sz w:val="18"/>
                <w:szCs w:val="18"/>
              </w:rPr>
            </w:pPr>
          </w:p>
          <w:p w:rsidR="00E826AE" w:rsidRDefault="00E826AE">
            <w:pPr>
              <w:ind w:left="-90"/>
              <w:jc w:val="left"/>
              <w:rPr>
                <w:rFonts w:ascii="仿宋_GB2312" w:eastAsia="仿宋_GB2312" w:hAnsi="宋体"/>
                <w:sz w:val="18"/>
                <w:szCs w:val="18"/>
              </w:rPr>
            </w:pPr>
          </w:p>
          <w:p w:rsidR="00E826AE" w:rsidRDefault="00E826AE">
            <w:pPr>
              <w:ind w:left="-90"/>
              <w:jc w:val="left"/>
              <w:rPr>
                <w:rFonts w:ascii="仿宋_GB2312" w:eastAsia="仿宋_GB2312" w:hAnsi="宋体"/>
                <w:sz w:val="18"/>
                <w:szCs w:val="18"/>
              </w:rPr>
            </w:pPr>
          </w:p>
          <w:p w:rsidR="00E826AE" w:rsidRDefault="00E826AE">
            <w:pPr>
              <w:ind w:left="-90"/>
              <w:jc w:val="left"/>
              <w:rPr>
                <w:rFonts w:ascii="仿宋_GB2312" w:eastAsia="仿宋_GB2312" w:hAnsi="宋体"/>
                <w:sz w:val="18"/>
                <w:szCs w:val="18"/>
              </w:rPr>
            </w:pPr>
          </w:p>
        </w:tc>
        <w:tc>
          <w:tcPr>
            <w:tcW w:w="133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409"/>
          <w:jc w:val="center"/>
        </w:trPr>
        <w:tc>
          <w:tcPr>
            <w:tcW w:w="684" w:type="dxa"/>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lastRenderedPageBreak/>
              <w:t>类别</w:t>
            </w:r>
          </w:p>
        </w:tc>
        <w:tc>
          <w:tcPr>
            <w:tcW w:w="1331" w:type="dxa"/>
            <w:gridSpan w:val="2"/>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项目</w:t>
            </w:r>
          </w:p>
        </w:tc>
        <w:tc>
          <w:tcPr>
            <w:tcW w:w="3610" w:type="dxa"/>
            <w:gridSpan w:val="2"/>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评价要求</w:t>
            </w:r>
          </w:p>
        </w:tc>
        <w:tc>
          <w:tcPr>
            <w:tcW w:w="3990" w:type="dxa"/>
            <w:gridSpan w:val="2"/>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评价方法</w:t>
            </w:r>
          </w:p>
        </w:tc>
        <w:tc>
          <w:tcPr>
            <w:tcW w:w="2660" w:type="dxa"/>
            <w:gridSpan w:val="3"/>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评价结果</w:t>
            </w:r>
          </w:p>
        </w:tc>
        <w:tc>
          <w:tcPr>
            <w:tcW w:w="1900" w:type="dxa"/>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记事</w:t>
            </w:r>
          </w:p>
        </w:tc>
      </w:tr>
      <w:tr w:rsidR="00E826AE">
        <w:trPr>
          <w:trHeight w:val="484"/>
          <w:jc w:val="center"/>
        </w:trPr>
        <w:tc>
          <w:tcPr>
            <w:tcW w:w="684" w:type="dxa"/>
            <w:vMerge/>
            <w:tcBorders>
              <w:top w:val="nil"/>
              <w:left w:val="single" w:sz="6" w:space="0" w:color="auto"/>
              <w:bottom w:val="single" w:sz="6" w:space="0" w:color="auto"/>
              <w:right w:val="single" w:sz="6" w:space="0" w:color="auto"/>
            </w:tcBorders>
            <w:vAlign w:val="center"/>
          </w:tcPr>
          <w:p w:rsidR="00E826AE" w:rsidRDefault="00E826AE">
            <w:pPr>
              <w:ind w:left="-90"/>
              <w:jc w:val="center"/>
              <w:rPr>
                <w:rFonts w:ascii="仿宋_GB2312" w:eastAsia="仿宋_GB2312" w:hAnsi="宋体"/>
                <w:kern w:val="0"/>
                <w:sz w:val="18"/>
                <w:szCs w:val="18"/>
              </w:rPr>
            </w:pPr>
          </w:p>
        </w:tc>
        <w:tc>
          <w:tcPr>
            <w:tcW w:w="1331" w:type="dxa"/>
            <w:gridSpan w:val="2"/>
            <w:vMerge/>
            <w:tcBorders>
              <w:top w:val="nil"/>
              <w:left w:val="single" w:sz="6" w:space="0" w:color="auto"/>
              <w:bottom w:val="single" w:sz="6" w:space="0" w:color="auto"/>
              <w:right w:val="single" w:sz="6" w:space="0" w:color="auto"/>
            </w:tcBorders>
            <w:vAlign w:val="center"/>
          </w:tcPr>
          <w:p w:rsidR="00E826AE" w:rsidRDefault="00E826AE">
            <w:pPr>
              <w:ind w:left="-90"/>
              <w:jc w:val="center"/>
              <w:rPr>
                <w:rFonts w:ascii="仿宋_GB2312" w:eastAsia="仿宋_GB2312" w:hAnsi="宋体"/>
                <w:kern w:val="0"/>
                <w:sz w:val="18"/>
                <w:szCs w:val="18"/>
              </w:rPr>
            </w:pPr>
          </w:p>
        </w:tc>
        <w:tc>
          <w:tcPr>
            <w:tcW w:w="3610" w:type="dxa"/>
            <w:gridSpan w:val="2"/>
            <w:vMerge/>
            <w:tcBorders>
              <w:top w:val="nil"/>
              <w:left w:val="single" w:sz="6" w:space="0" w:color="auto"/>
              <w:bottom w:val="single" w:sz="6" w:space="0" w:color="auto"/>
              <w:right w:val="single" w:sz="6" w:space="0" w:color="auto"/>
            </w:tcBorders>
            <w:vAlign w:val="center"/>
          </w:tcPr>
          <w:p w:rsidR="00E826AE" w:rsidRDefault="00E826AE">
            <w:pPr>
              <w:ind w:left="-90"/>
              <w:jc w:val="center"/>
              <w:rPr>
                <w:rFonts w:ascii="仿宋_GB2312" w:eastAsia="仿宋_GB2312" w:hAnsi="宋体"/>
                <w:kern w:val="0"/>
                <w:sz w:val="18"/>
                <w:szCs w:val="18"/>
              </w:rPr>
            </w:pPr>
          </w:p>
        </w:tc>
        <w:tc>
          <w:tcPr>
            <w:tcW w:w="3990" w:type="dxa"/>
            <w:gridSpan w:val="2"/>
            <w:vMerge/>
            <w:tcBorders>
              <w:top w:val="nil"/>
              <w:left w:val="single" w:sz="6" w:space="0" w:color="auto"/>
              <w:bottom w:val="single" w:sz="6" w:space="0" w:color="auto"/>
              <w:right w:val="single" w:sz="6" w:space="0" w:color="auto"/>
            </w:tcBorders>
            <w:vAlign w:val="center"/>
          </w:tcPr>
          <w:p w:rsidR="00E826AE" w:rsidRDefault="00E826AE">
            <w:pPr>
              <w:ind w:left="-90"/>
              <w:jc w:val="center"/>
              <w:rPr>
                <w:rFonts w:ascii="仿宋_GB2312" w:eastAsia="仿宋_GB2312" w:hAnsi="宋体"/>
                <w:kern w:val="0"/>
                <w:sz w:val="18"/>
                <w:szCs w:val="18"/>
              </w:rPr>
            </w:pPr>
          </w:p>
        </w:tc>
        <w:tc>
          <w:tcPr>
            <w:tcW w:w="1330" w:type="dxa"/>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符合</w:t>
            </w:r>
          </w:p>
        </w:tc>
        <w:tc>
          <w:tcPr>
            <w:tcW w:w="133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不符合</w:t>
            </w:r>
          </w:p>
        </w:tc>
        <w:tc>
          <w:tcPr>
            <w:tcW w:w="1900" w:type="dxa"/>
            <w:vMerge/>
            <w:tcBorders>
              <w:top w:val="nil"/>
              <w:left w:val="single" w:sz="6" w:space="0" w:color="auto"/>
              <w:bottom w:val="single" w:sz="6" w:space="0" w:color="auto"/>
              <w:right w:val="single" w:sz="6" w:space="0" w:color="auto"/>
            </w:tcBorders>
            <w:vAlign w:val="center"/>
          </w:tcPr>
          <w:p w:rsidR="00E826AE" w:rsidRDefault="00E826AE">
            <w:pPr>
              <w:ind w:left="-90"/>
              <w:jc w:val="center"/>
              <w:rPr>
                <w:rFonts w:ascii="仿宋_GB2312" w:eastAsia="仿宋_GB2312" w:hAnsi="宋体"/>
                <w:sz w:val="18"/>
                <w:szCs w:val="18"/>
              </w:rPr>
            </w:pPr>
          </w:p>
        </w:tc>
      </w:tr>
      <w:tr w:rsidR="00E826AE">
        <w:trPr>
          <w:trHeight w:val="1894"/>
          <w:jc w:val="center"/>
        </w:trPr>
        <w:tc>
          <w:tcPr>
            <w:tcW w:w="684" w:type="dxa"/>
            <w:vMerge w:val="restart"/>
            <w:tcBorders>
              <w:top w:val="single" w:sz="6" w:space="0" w:color="auto"/>
              <w:left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2</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技</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术</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要</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求</w:t>
            </w:r>
          </w:p>
        </w:tc>
        <w:tc>
          <w:tcPr>
            <w:tcW w:w="1331"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2.5</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不合格设备控制</w:t>
            </w:r>
          </w:p>
        </w:tc>
        <w:tc>
          <w:tcPr>
            <w:tcW w:w="361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企业对不合格计量器具应停止使用、隔离存放，并</w:t>
            </w:r>
            <w:proofErr w:type="gramStart"/>
            <w:r>
              <w:rPr>
                <w:rFonts w:ascii="仿宋_GB2312" w:eastAsia="仿宋_GB2312" w:hAnsi="宋体" w:hint="eastAsia"/>
                <w:spacing w:val="-1"/>
                <w:kern w:val="0"/>
                <w:sz w:val="18"/>
                <w:szCs w:val="18"/>
              </w:rPr>
              <w:t>作出</w:t>
            </w:r>
            <w:proofErr w:type="gramEnd"/>
            <w:r>
              <w:rPr>
                <w:rFonts w:ascii="仿宋_GB2312" w:eastAsia="仿宋_GB2312" w:hAnsi="宋体" w:hint="eastAsia"/>
                <w:spacing w:val="-1"/>
                <w:kern w:val="0"/>
                <w:sz w:val="18"/>
                <w:szCs w:val="18"/>
              </w:rPr>
              <w:t>明显标志，不合格设备应经修理后重新检定合格方可使用。如计量设备在以往检测中给商品的量值带来了明显的误差风险，应采取必要的纠正措施。</w:t>
            </w:r>
          </w:p>
        </w:tc>
        <w:tc>
          <w:tcPr>
            <w:tcW w:w="399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在现场抽查计量器具，检查是否有不合格的在用计量器具；检查对不合格计量器具的管理是否符合规定的要求；检查是否对有明显误差风险的数据采取了纠正措施。</w:t>
            </w:r>
          </w:p>
        </w:tc>
        <w:tc>
          <w:tcPr>
            <w:tcW w:w="133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3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1737"/>
          <w:jc w:val="center"/>
        </w:trPr>
        <w:tc>
          <w:tcPr>
            <w:tcW w:w="684" w:type="dxa"/>
            <w:vMerge/>
            <w:tcBorders>
              <w:left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31"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2.6</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计量检测</w:t>
            </w:r>
          </w:p>
        </w:tc>
        <w:tc>
          <w:tcPr>
            <w:tcW w:w="361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企业应根据产品标准和工艺文件制定必要的检测规范，并按检测规范的规定程序进行检测，检测结果要有记录。</w:t>
            </w:r>
          </w:p>
        </w:tc>
        <w:tc>
          <w:tcPr>
            <w:tcW w:w="399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检查企业是否制定了必要的检测规范</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一般应包括检测要求、检测设备、检测方法、检测频次、检测记录及检测结果的处理等内容</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，并检查规范内容的完整性。现场检查检测工作情况，并抽查部分检测原始记录。</w:t>
            </w:r>
          </w:p>
        </w:tc>
        <w:tc>
          <w:tcPr>
            <w:tcW w:w="133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3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796"/>
          <w:jc w:val="center"/>
        </w:trPr>
        <w:tc>
          <w:tcPr>
            <w:tcW w:w="684" w:type="dxa"/>
            <w:vMerge/>
            <w:tcBorders>
              <w:left w:val="single" w:sz="6" w:space="0" w:color="auto"/>
              <w:right w:val="single" w:sz="6" w:space="0" w:color="auto"/>
            </w:tcBorders>
          </w:tcPr>
          <w:p w:rsidR="00E826AE" w:rsidRDefault="00E826AE">
            <w:pPr>
              <w:ind w:left="-90"/>
              <w:jc w:val="left"/>
              <w:rPr>
                <w:rFonts w:ascii="仿宋_GB2312" w:eastAsia="仿宋_GB2312" w:hAnsi="宋体"/>
                <w:kern w:val="0"/>
                <w:sz w:val="18"/>
                <w:szCs w:val="18"/>
              </w:rPr>
            </w:pPr>
          </w:p>
        </w:tc>
        <w:tc>
          <w:tcPr>
            <w:tcW w:w="1331"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2.7</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环境条件</w:t>
            </w:r>
          </w:p>
        </w:tc>
        <w:tc>
          <w:tcPr>
            <w:tcW w:w="361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检测的环境条件应满足检测规范和计量检测设备对环境的要求。</w:t>
            </w:r>
          </w:p>
        </w:tc>
        <w:tc>
          <w:tcPr>
            <w:tcW w:w="399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根据检测规范和计量器具使用说明，检查环境条件是否满足规定的要求。</w:t>
            </w:r>
          </w:p>
        </w:tc>
        <w:tc>
          <w:tcPr>
            <w:tcW w:w="133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3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609"/>
          <w:jc w:val="center"/>
        </w:trPr>
        <w:tc>
          <w:tcPr>
            <w:tcW w:w="684" w:type="dxa"/>
            <w:vMerge/>
            <w:tcBorders>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kern w:val="0"/>
                <w:sz w:val="18"/>
                <w:szCs w:val="18"/>
              </w:rPr>
            </w:pPr>
          </w:p>
        </w:tc>
        <w:tc>
          <w:tcPr>
            <w:tcW w:w="1331"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2.8</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记录</w:t>
            </w:r>
          </w:p>
        </w:tc>
        <w:tc>
          <w:tcPr>
            <w:tcW w:w="361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z w:val="18"/>
                <w:szCs w:val="18"/>
              </w:rPr>
              <w:t>应保存必要的记录，用以证明计量体系的有效运行。</w:t>
            </w:r>
          </w:p>
        </w:tc>
        <w:tc>
          <w:tcPr>
            <w:tcW w:w="399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z w:val="18"/>
                <w:szCs w:val="18"/>
              </w:rPr>
              <w:t xml:space="preserve"> </w:t>
            </w:r>
            <w:r>
              <w:rPr>
                <w:rFonts w:ascii="仿宋_GB2312" w:eastAsia="仿宋_GB2312" w:hAnsi="宋体" w:hint="eastAsia"/>
                <w:spacing w:val="-1"/>
                <w:kern w:val="0"/>
                <w:sz w:val="18"/>
                <w:szCs w:val="18"/>
              </w:rPr>
              <w:t>检查企业有关记录的完整性</w:t>
            </w:r>
            <w:r>
              <w:rPr>
                <w:rFonts w:ascii="仿宋_GB2312" w:eastAsia="仿宋_GB2312" w:hAnsi="宋体" w:hint="eastAsia"/>
                <w:spacing w:val="-1"/>
                <w:kern w:val="0"/>
                <w:sz w:val="18"/>
                <w:szCs w:val="18"/>
              </w:rPr>
              <w:t>。记录至少应包括：产品标识、批次、最终产品、过程检测、抽样检测、改正与复查、储存，以及计量检定（校准）、计量管理等。</w:t>
            </w:r>
          </w:p>
        </w:tc>
        <w:tc>
          <w:tcPr>
            <w:tcW w:w="133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3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133"/>
          <w:jc w:val="center"/>
        </w:trPr>
        <w:tc>
          <w:tcPr>
            <w:tcW w:w="684" w:type="dxa"/>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3</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产</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品</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要</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求</w:t>
            </w:r>
          </w:p>
        </w:tc>
        <w:tc>
          <w:tcPr>
            <w:tcW w:w="1331"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*3.1</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净含量标注</w:t>
            </w:r>
          </w:p>
        </w:tc>
        <w:tc>
          <w:tcPr>
            <w:tcW w:w="361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企业必须在商品包装上明确标注定量包装商品的净含量，净含量的标注必须符合产品标准和</w:t>
            </w:r>
            <w:r w:rsidR="00EA7FDA">
              <w:rPr>
                <w:rFonts w:ascii="仿宋_GB2312" w:eastAsia="仿宋_GB2312" w:hAnsi="宋体" w:hint="eastAsia"/>
                <w:spacing w:val="-1"/>
                <w:kern w:val="0"/>
                <w:sz w:val="18"/>
                <w:szCs w:val="18"/>
              </w:rPr>
              <w:t>《定量包装商品计量监督管理办法》（原国家质检总局75号令）</w:t>
            </w:r>
            <w:r>
              <w:rPr>
                <w:rFonts w:ascii="仿宋_GB2312" w:eastAsia="仿宋_GB2312" w:hAnsi="宋体" w:hint="eastAsia"/>
                <w:spacing w:val="-1"/>
                <w:kern w:val="0"/>
                <w:sz w:val="18"/>
                <w:szCs w:val="18"/>
              </w:rPr>
              <w:t>的要求。</w:t>
            </w:r>
          </w:p>
        </w:tc>
        <w:tc>
          <w:tcPr>
            <w:tcW w:w="399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检查商品的包装是否有净含量的标注，并检查净含量的标注是否符合产品标准和</w:t>
            </w:r>
            <w:r w:rsidR="00EA7FDA">
              <w:rPr>
                <w:rFonts w:ascii="仿宋_GB2312" w:eastAsia="仿宋_GB2312" w:hAnsi="宋体" w:hint="eastAsia"/>
                <w:spacing w:val="-1"/>
                <w:kern w:val="0"/>
                <w:sz w:val="18"/>
                <w:szCs w:val="18"/>
              </w:rPr>
              <w:t>《定量包装商品计量监督管理办法》（原国家质检总局75号令）</w:t>
            </w:r>
            <w:r>
              <w:rPr>
                <w:rFonts w:ascii="仿宋_GB2312" w:eastAsia="仿宋_GB2312" w:hAnsi="宋体" w:hint="eastAsia"/>
                <w:spacing w:val="-1"/>
                <w:kern w:val="0"/>
                <w:sz w:val="18"/>
                <w:szCs w:val="18"/>
              </w:rPr>
              <w:t>的有关要求。</w:t>
            </w:r>
          </w:p>
        </w:tc>
        <w:tc>
          <w:tcPr>
            <w:tcW w:w="133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3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0"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477"/>
          <w:jc w:val="center"/>
        </w:trPr>
        <w:tc>
          <w:tcPr>
            <w:tcW w:w="705" w:type="dxa"/>
            <w:gridSpan w:val="2"/>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lastRenderedPageBreak/>
              <w:t>类别</w:t>
            </w:r>
          </w:p>
        </w:tc>
        <w:tc>
          <w:tcPr>
            <w:tcW w:w="1317" w:type="dxa"/>
            <w:gridSpan w:val="2"/>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项目</w:t>
            </w:r>
          </w:p>
        </w:tc>
        <w:tc>
          <w:tcPr>
            <w:tcW w:w="3642" w:type="dxa"/>
            <w:gridSpan w:val="2"/>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评价要求</w:t>
            </w:r>
          </w:p>
        </w:tc>
        <w:tc>
          <w:tcPr>
            <w:tcW w:w="3951" w:type="dxa"/>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评价方法</w:t>
            </w:r>
          </w:p>
        </w:tc>
        <w:tc>
          <w:tcPr>
            <w:tcW w:w="2657" w:type="dxa"/>
            <w:gridSpan w:val="3"/>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评价结果</w:t>
            </w:r>
          </w:p>
        </w:tc>
        <w:tc>
          <w:tcPr>
            <w:tcW w:w="1903" w:type="dxa"/>
            <w:vMerge w:val="restart"/>
            <w:tcBorders>
              <w:top w:val="single" w:sz="6" w:space="0" w:color="auto"/>
              <w:left w:val="single" w:sz="6" w:space="0" w:color="auto"/>
              <w:bottom w:val="nil"/>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记事</w:t>
            </w:r>
          </w:p>
        </w:tc>
      </w:tr>
      <w:tr w:rsidR="00E826AE">
        <w:trPr>
          <w:trHeight w:val="522"/>
          <w:jc w:val="center"/>
        </w:trPr>
        <w:tc>
          <w:tcPr>
            <w:tcW w:w="705" w:type="dxa"/>
            <w:gridSpan w:val="2"/>
            <w:vMerge/>
            <w:tcBorders>
              <w:top w:val="nil"/>
              <w:left w:val="single" w:sz="6" w:space="0" w:color="auto"/>
              <w:bottom w:val="single" w:sz="6" w:space="0" w:color="auto"/>
              <w:right w:val="single" w:sz="6" w:space="0" w:color="auto"/>
            </w:tcBorders>
            <w:vAlign w:val="center"/>
          </w:tcPr>
          <w:p w:rsidR="00E826AE" w:rsidRDefault="00E826AE">
            <w:pPr>
              <w:ind w:left="-90"/>
              <w:jc w:val="center"/>
              <w:rPr>
                <w:rFonts w:ascii="仿宋_GB2312" w:eastAsia="仿宋_GB2312" w:hAnsi="宋体"/>
                <w:kern w:val="0"/>
                <w:sz w:val="18"/>
                <w:szCs w:val="18"/>
              </w:rPr>
            </w:pPr>
          </w:p>
        </w:tc>
        <w:tc>
          <w:tcPr>
            <w:tcW w:w="1317" w:type="dxa"/>
            <w:gridSpan w:val="2"/>
            <w:vMerge/>
            <w:tcBorders>
              <w:top w:val="nil"/>
              <w:left w:val="single" w:sz="6" w:space="0" w:color="auto"/>
              <w:bottom w:val="single" w:sz="6" w:space="0" w:color="auto"/>
              <w:right w:val="single" w:sz="6" w:space="0" w:color="auto"/>
            </w:tcBorders>
            <w:vAlign w:val="center"/>
          </w:tcPr>
          <w:p w:rsidR="00E826AE" w:rsidRDefault="00E826AE">
            <w:pPr>
              <w:ind w:left="-90"/>
              <w:jc w:val="center"/>
              <w:rPr>
                <w:rFonts w:ascii="仿宋_GB2312" w:eastAsia="仿宋_GB2312" w:hAnsi="宋体"/>
                <w:kern w:val="0"/>
                <w:sz w:val="18"/>
                <w:szCs w:val="18"/>
              </w:rPr>
            </w:pPr>
          </w:p>
        </w:tc>
        <w:tc>
          <w:tcPr>
            <w:tcW w:w="3642" w:type="dxa"/>
            <w:gridSpan w:val="2"/>
            <w:vMerge/>
            <w:tcBorders>
              <w:top w:val="nil"/>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kern w:val="0"/>
                <w:sz w:val="18"/>
                <w:szCs w:val="18"/>
              </w:rPr>
            </w:pPr>
          </w:p>
        </w:tc>
        <w:tc>
          <w:tcPr>
            <w:tcW w:w="3951" w:type="dxa"/>
            <w:vMerge/>
            <w:tcBorders>
              <w:top w:val="nil"/>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kern w:val="0"/>
                <w:sz w:val="18"/>
                <w:szCs w:val="18"/>
              </w:rPr>
            </w:pPr>
          </w:p>
        </w:tc>
        <w:tc>
          <w:tcPr>
            <w:tcW w:w="1340"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符合</w:t>
            </w:r>
          </w:p>
        </w:tc>
        <w:tc>
          <w:tcPr>
            <w:tcW w:w="1317" w:type="dxa"/>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不符合</w:t>
            </w:r>
          </w:p>
        </w:tc>
        <w:tc>
          <w:tcPr>
            <w:tcW w:w="1903" w:type="dxa"/>
            <w:vMerge/>
            <w:tcBorders>
              <w:top w:val="nil"/>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1779"/>
          <w:jc w:val="center"/>
        </w:trPr>
        <w:tc>
          <w:tcPr>
            <w:tcW w:w="705" w:type="dxa"/>
            <w:gridSpan w:val="2"/>
            <w:vMerge w:val="restart"/>
            <w:tcBorders>
              <w:top w:val="single" w:sz="6" w:space="0" w:color="auto"/>
              <w:left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3</w:t>
            </w:r>
          </w:p>
          <w:p w:rsidR="00E826AE" w:rsidRDefault="00E826AE">
            <w:pPr>
              <w:ind w:left="-90"/>
              <w:jc w:val="center"/>
              <w:rPr>
                <w:rFonts w:ascii="仿宋_GB2312" w:eastAsia="仿宋_GB2312" w:hAnsi="宋体"/>
                <w:spacing w:val="-1"/>
                <w:kern w:val="0"/>
                <w:sz w:val="18"/>
                <w:szCs w:val="18"/>
              </w:rPr>
            </w:pP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产</w:t>
            </w:r>
          </w:p>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品</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要</w:t>
            </w:r>
          </w:p>
          <w:p w:rsidR="00E826AE" w:rsidRDefault="00B10452">
            <w:pPr>
              <w:ind w:left="-90"/>
              <w:jc w:val="center"/>
              <w:rPr>
                <w:rFonts w:ascii="仿宋_GB2312" w:eastAsia="仿宋_GB2312" w:hAnsi="宋体"/>
                <w:kern w:val="0"/>
                <w:sz w:val="18"/>
                <w:szCs w:val="18"/>
              </w:rPr>
            </w:pPr>
            <w:r>
              <w:rPr>
                <w:rFonts w:ascii="仿宋_GB2312" w:eastAsia="仿宋_GB2312" w:hAnsi="宋体" w:hint="eastAsia"/>
                <w:spacing w:val="-1"/>
                <w:kern w:val="0"/>
                <w:sz w:val="18"/>
                <w:szCs w:val="18"/>
              </w:rPr>
              <w:t>求</w:t>
            </w:r>
          </w:p>
        </w:tc>
        <w:tc>
          <w:tcPr>
            <w:tcW w:w="1317"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*3.2</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净含量</w:t>
            </w:r>
          </w:p>
        </w:tc>
        <w:tc>
          <w:tcPr>
            <w:tcW w:w="3642"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企业生产的定量包装商品的净含量的误差必须符合产品标准和</w:t>
            </w:r>
            <w:r w:rsidR="00EA7FDA">
              <w:rPr>
                <w:rFonts w:ascii="仿宋_GB2312" w:eastAsia="仿宋_GB2312" w:hAnsi="宋体" w:hint="eastAsia"/>
                <w:spacing w:val="-1"/>
                <w:kern w:val="0"/>
                <w:sz w:val="18"/>
                <w:szCs w:val="18"/>
              </w:rPr>
              <w:t>《定量包装商品计量监督管理办法》（原国家质检总局75号令）</w:t>
            </w:r>
            <w:r>
              <w:rPr>
                <w:rFonts w:ascii="仿宋_GB2312" w:eastAsia="仿宋_GB2312" w:hAnsi="宋体" w:hint="eastAsia"/>
                <w:spacing w:val="-1"/>
                <w:kern w:val="0"/>
                <w:sz w:val="18"/>
                <w:szCs w:val="18"/>
              </w:rPr>
              <w:t>的要求；企业对定量包装商品进行抽样、检测及评价的方法必须符合《定量包装商品净含量计量检验规则》的要求。</w:t>
            </w:r>
          </w:p>
        </w:tc>
        <w:tc>
          <w:tcPr>
            <w:tcW w:w="3951" w:type="dxa"/>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在生产现场和库房对成品按规定比例进行抽样，检查其是否符合规定的要求；并检查抽样、检测和评价记录，看是否符合规定的要求。</w:t>
            </w:r>
          </w:p>
        </w:tc>
        <w:tc>
          <w:tcPr>
            <w:tcW w:w="134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17"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3"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1190"/>
          <w:jc w:val="center"/>
        </w:trPr>
        <w:tc>
          <w:tcPr>
            <w:tcW w:w="705" w:type="dxa"/>
            <w:gridSpan w:val="2"/>
            <w:vMerge/>
            <w:tcBorders>
              <w:left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17"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3.3</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包装材料</w:t>
            </w:r>
          </w:p>
        </w:tc>
        <w:tc>
          <w:tcPr>
            <w:tcW w:w="3642"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企业使用的包装材料应满足定量包装商品计量准确性的要求，并能防止商品在包装</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分装</w:t>
            </w:r>
            <w:r>
              <w:rPr>
                <w:rFonts w:ascii="仿宋_GB2312" w:eastAsia="仿宋_GB2312" w:hAnsi="宋体" w:hint="eastAsia"/>
                <w:spacing w:val="-1"/>
                <w:kern w:val="0"/>
                <w:sz w:val="18"/>
                <w:szCs w:val="18"/>
              </w:rPr>
              <w:t>)</w:t>
            </w:r>
            <w:r>
              <w:rPr>
                <w:rFonts w:ascii="仿宋_GB2312" w:eastAsia="仿宋_GB2312" w:hAnsi="宋体" w:hint="eastAsia"/>
                <w:spacing w:val="-1"/>
                <w:kern w:val="0"/>
                <w:sz w:val="18"/>
                <w:szCs w:val="18"/>
              </w:rPr>
              <w:t>和运输过程中的渗漏和破损。</w:t>
            </w:r>
          </w:p>
        </w:tc>
        <w:tc>
          <w:tcPr>
            <w:tcW w:w="3951" w:type="dxa"/>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在生产现场和包装材料库房，检查包装材料是否能满足计量准确性的要求；并检查包装材料的性能是否能满足生产工艺和运输的要求。</w:t>
            </w:r>
          </w:p>
        </w:tc>
        <w:tc>
          <w:tcPr>
            <w:tcW w:w="134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17"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3"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1182"/>
          <w:jc w:val="center"/>
        </w:trPr>
        <w:tc>
          <w:tcPr>
            <w:tcW w:w="705" w:type="dxa"/>
            <w:gridSpan w:val="2"/>
            <w:vMerge/>
            <w:tcBorders>
              <w:left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17"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*3.4</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不合格控制</w:t>
            </w:r>
          </w:p>
        </w:tc>
        <w:tc>
          <w:tcPr>
            <w:tcW w:w="3642"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企业必须确保不符合产品标准或实物净含量超过允许误差规定的不合格品处于受控状态，以防止其出厂损害消费者利益。</w:t>
            </w:r>
          </w:p>
        </w:tc>
        <w:tc>
          <w:tcPr>
            <w:tcW w:w="3951" w:type="dxa"/>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在生产现场及库房检查不合格品的控制情况，并检查不合格品的流向。</w:t>
            </w:r>
          </w:p>
        </w:tc>
        <w:tc>
          <w:tcPr>
            <w:tcW w:w="134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17"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3"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1308"/>
          <w:jc w:val="center"/>
        </w:trPr>
        <w:tc>
          <w:tcPr>
            <w:tcW w:w="705" w:type="dxa"/>
            <w:gridSpan w:val="2"/>
            <w:vMerge/>
            <w:tcBorders>
              <w:left w:val="single" w:sz="6" w:space="0" w:color="auto"/>
              <w:bottom w:val="single" w:sz="4" w:space="0" w:color="auto"/>
              <w:right w:val="single" w:sz="6" w:space="0" w:color="auto"/>
            </w:tcBorders>
          </w:tcPr>
          <w:p w:rsidR="00E826AE" w:rsidRDefault="00E826AE">
            <w:pPr>
              <w:ind w:left="-90"/>
              <w:jc w:val="left"/>
              <w:rPr>
                <w:rFonts w:ascii="仿宋_GB2312" w:eastAsia="仿宋_GB2312" w:hAnsi="宋体"/>
                <w:kern w:val="0"/>
                <w:sz w:val="18"/>
                <w:szCs w:val="18"/>
              </w:rPr>
            </w:pPr>
          </w:p>
        </w:tc>
        <w:tc>
          <w:tcPr>
            <w:tcW w:w="1317"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3.5</w:t>
            </w:r>
          </w:p>
          <w:p w:rsidR="00E826AE" w:rsidRDefault="00B10452">
            <w:pPr>
              <w:ind w:left="-90"/>
              <w:jc w:val="center"/>
              <w:rPr>
                <w:rFonts w:ascii="仿宋_GB2312" w:eastAsia="仿宋_GB2312" w:hAnsi="宋体"/>
                <w:sz w:val="18"/>
                <w:szCs w:val="18"/>
              </w:rPr>
            </w:pPr>
            <w:r>
              <w:rPr>
                <w:rFonts w:ascii="仿宋_GB2312" w:eastAsia="仿宋_GB2312" w:hAnsi="宋体" w:hint="eastAsia"/>
                <w:spacing w:val="-1"/>
                <w:kern w:val="0"/>
                <w:sz w:val="18"/>
                <w:szCs w:val="18"/>
              </w:rPr>
              <w:t>纠正措施</w:t>
            </w:r>
          </w:p>
        </w:tc>
        <w:tc>
          <w:tcPr>
            <w:tcW w:w="3642" w:type="dxa"/>
            <w:gridSpan w:val="2"/>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企业应对不合格品进行评审，分析不合格产生的原因，并采取相应的纠正措施。纠正措施的实施情况应加以记录。</w:t>
            </w:r>
          </w:p>
        </w:tc>
        <w:tc>
          <w:tcPr>
            <w:tcW w:w="3951" w:type="dxa"/>
            <w:tcBorders>
              <w:top w:val="single" w:sz="6" w:space="0" w:color="auto"/>
              <w:left w:val="single" w:sz="6" w:space="0" w:color="auto"/>
              <w:bottom w:val="single" w:sz="6" w:space="0" w:color="auto"/>
              <w:right w:val="single" w:sz="6" w:space="0" w:color="auto"/>
            </w:tcBorders>
            <w:vAlign w:val="center"/>
          </w:tcPr>
          <w:p w:rsidR="00E826AE" w:rsidRDefault="00B10452">
            <w:pPr>
              <w:ind w:left="-90"/>
              <w:rPr>
                <w:rFonts w:ascii="仿宋_GB2312" w:eastAsia="仿宋_GB2312" w:hAnsi="宋体"/>
                <w:sz w:val="18"/>
                <w:szCs w:val="18"/>
              </w:rPr>
            </w:pPr>
            <w:r>
              <w:rPr>
                <w:rFonts w:ascii="仿宋_GB2312" w:eastAsia="仿宋_GB2312" w:hAnsi="宋体" w:hint="eastAsia"/>
                <w:spacing w:val="-1"/>
                <w:kern w:val="0"/>
                <w:sz w:val="18"/>
                <w:szCs w:val="18"/>
              </w:rPr>
              <w:t>检查对不合格品的评审记录，并检查纠正措施的实施情况记录。</w:t>
            </w:r>
          </w:p>
        </w:tc>
        <w:tc>
          <w:tcPr>
            <w:tcW w:w="1340" w:type="dxa"/>
            <w:gridSpan w:val="2"/>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317"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c>
          <w:tcPr>
            <w:tcW w:w="1903" w:type="dxa"/>
            <w:tcBorders>
              <w:top w:val="single" w:sz="6" w:space="0" w:color="auto"/>
              <w:left w:val="single" w:sz="6" w:space="0" w:color="auto"/>
              <w:bottom w:val="single" w:sz="6" w:space="0" w:color="auto"/>
              <w:right w:val="single" w:sz="6" w:space="0" w:color="auto"/>
            </w:tcBorders>
          </w:tcPr>
          <w:p w:rsidR="00E826AE" w:rsidRDefault="00E826AE">
            <w:pPr>
              <w:ind w:left="-90"/>
              <w:jc w:val="left"/>
              <w:rPr>
                <w:rFonts w:ascii="仿宋_GB2312" w:eastAsia="仿宋_GB2312" w:hAnsi="宋体"/>
                <w:sz w:val="18"/>
                <w:szCs w:val="18"/>
              </w:rPr>
            </w:pPr>
          </w:p>
        </w:tc>
      </w:tr>
      <w:tr w:rsidR="00E826AE">
        <w:trPr>
          <w:trHeight w:val="595"/>
          <w:jc w:val="center"/>
        </w:trPr>
        <w:tc>
          <w:tcPr>
            <w:tcW w:w="2022" w:type="dxa"/>
            <w:gridSpan w:val="4"/>
            <w:tcBorders>
              <w:top w:val="single" w:sz="4" w:space="0" w:color="auto"/>
              <w:left w:val="single" w:sz="6" w:space="0" w:color="auto"/>
              <w:bottom w:val="single" w:sz="6" w:space="0" w:color="auto"/>
              <w:right w:val="single" w:sz="6" w:space="0" w:color="auto"/>
            </w:tcBorders>
            <w:vAlign w:val="center"/>
          </w:tcPr>
          <w:p w:rsidR="00E826AE" w:rsidRDefault="00B10452">
            <w:pPr>
              <w:ind w:left="-90"/>
              <w:jc w:val="center"/>
              <w:rPr>
                <w:rFonts w:ascii="仿宋_GB2312" w:eastAsia="仿宋_GB2312" w:hAnsi="宋体"/>
                <w:spacing w:val="-1"/>
                <w:kern w:val="0"/>
                <w:sz w:val="18"/>
                <w:szCs w:val="18"/>
              </w:rPr>
            </w:pPr>
            <w:r>
              <w:rPr>
                <w:rFonts w:ascii="仿宋_GB2312" w:eastAsia="仿宋_GB2312" w:hAnsi="宋体" w:hint="eastAsia"/>
                <w:spacing w:val="-1"/>
                <w:kern w:val="0"/>
                <w:sz w:val="18"/>
                <w:szCs w:val="18"/>
              </w:rPr>
              <w:t>自我评价结论</w:t>
            </w:r>
          </w:p>
        </w:tc>
        <w:tc>
          <w:tcPr>
            <w:tcW w:w="12153" w:type="dxa"/>
            <w:gridSpan w:val="7"/>
            <w:tcBorders>
              <w:top w:val="single" w:sz="6" w:space="0" w:color="auto"/>
              <w:left w:val="single" w:sz="6" w:space="0" w:color="auto"/>
              <w:bottom w:val="single" w:sz="6" w:space="0" w:color="auto"/>
              <w:right w:val="single" w:sz="6" w:space="0" w:color="auto"/>
            </w:tcBorders>
            <w:vAlign w:val="center"/>
          </w:tcPr>
          <w:p w:rsidR="00E826AE" w:rsidRDefault="00E826AE">
            <w:pPr>
              <w:ind w:left="-90"/>
              <w:jc w:val="left"/>
              <w:rPr>
                <w:rFonts w:ascii="仿宋_GB2312" w:eastAsia="仿宋_GB2312" w:hAnsi="宋体"/>
                <w:sz w:val="18"/>
                <w:szCs w:val="18"/>
              </w:rPr>
            </w:pPr>
          </w:p>
        </w:tc>
      </w:tr>
    </w:tbl>
    <w:p w:rsidR="00E826AE" w:rsidRDefault="00B10452">
      <w:pPr>
        <w:rPr>
          <w:rFonts w:ascii="仿宋_GB2312" w:eastAsia="仿宋_GB2312"/>
        </w:rPr>
      </w:pPr>
      <w:r>
        <w:rPr>
          <w:rFonts w:ascii="仿宋_GB2312" w:eastAsia="仿宋_GB2312" w:hint="eastAsia"/>
        </w:rPr>
        <w:t>注：</w:t>
      </w:r>
      <w:r>
        <w:rPr>
          <w:rFonts w:ascii="仿宋_GB2312" w:eastAsia="仿宋_GB2312" w:hint="eastAsia"/>
        </w:rPr>
        <w:t>1</w:t>
      </w:r>
      <w:r>
        <w:rPr>
          <w:rFonts w:ascii="仿宋_GB2312" w:eastAsia="仿宋_GB2312" w:hint="eastAsia"/>
        </w:rPr>
        <w:t>．带</w:t>
      </w:r>
      <w:r>
        <w:rPr>
          <w:rFonts w:ascii="仿宋_GB2312" w:eastAsia="仿宋_GB2312" w:hAnsi="宋体" w:hint="eastAsia"/>
          <w:spacing w:val="-1"/>
          <w:kern w:val="0"/>
          <w:sz w:val="24"/>
        </w:rPr>
        <w:t>*</w:t>
      </w:r>
      <w:proofErr w:type="gramStart"/>
      <w:r>
        <w:rPr>
          <w:rFonts w:ascii="仿宋_GB2312" w:eastAsia="仿宋_GB2312" w:hint="eastAsia"/>
        </w:rPr>
        <w:t>号项有</w:t>
      </w:r>
      <w:proofErr w:type="gramEnd"/>
      <w:r>
        <w:rPr>
          <w:rFonts w:ascii="仿宋_GB2312" w:eastAsia="仿宋_GB2312" w:hint="eastAsia"/>
        </w:rPr>
        <w:t>一项不符合，即为评价不通过。</w:t>
      </w:r>
    </w:p>
    <w:p w:rsidR="00E826AE" w:rsidRDefault="00B10452">
      <w:pPr>
        <w:ind w:firstLineChars="200" w:firstLine="420"/>
      </w:pPr>
      <w:r>
        <w:rPr>
          <w:rFonts w:ascii="仿宋_GB2312" w:eastAsia="仿宋_GB2312" w:hint="eastAsia"/>
        </w:rPr>
        <w:t>2</w:t>
      </w:r>
      <w:r>
        <w:rPr>
          <w:rFonts w:ascii="仿宋_GB2312" w:eastAsia="仿宋_GB2312" w:hint="eastAsia"/>
        </w:rPr>
        <w:t>．不带</w:t>
      </w:r>
      <w:r>
        <w:rPr>
          <w:rFonts w:ascii="仿宋_GB2312" w:eastAsia="仿宋_GB2312" w:hAnsi="宋体" w:hint="eastAsia"/>
          <w:spacing w:val="-1"/>
          <w:kern w:val="0"/>
          <w:sz w:val="24"/>
        </w:rPr>
        <w:t>*</w:t>
      </w:r>
      <w:proofErr w:type="gramStart"/>
      <w:r>
        <w:rPr>
          <w:rFonts w:ascii="仿宋_GB2312" w:eastAsia="仿宋_GB2312" w:hint="eastAsia"/>
        </w:rPr>
        <w:t>号项有</w:t>
      </w:r>
      <w:proofErr w:type="gramEnd"/>
      <w:r>
        <w:rPr>
          <w:rFonts w:ascii="仿宋_GB2312" w:eastAsia="仿宋_GB2312" w:hint="eastAsia"/>
        </w:rPr>
        <w:t>三项以上不符合，即为评价不通过。</w:t>
      </w:r>
    </w:p>
    <w:p w:rsidR="00E826AE" w:rsidRDefault="00B10452">
      <w:pPr>
        <w:tabs>
          <w:tab w:val="left" w:pos="507"/>
        </w:tabs>
        <w:ind w:firstLineChars="200" w:firstLine="420"/>
        <w:jc w:val="left"/>
      </w:pPr>
      <w:r>
        <w:rPr>
          <w:rFonts w:ascii="仿宋_GB2312" w:eastAsia="仿宋_GB2312" w:hint="eastAsia"/>
        </w:rPr>
        <w:t>3</w:t>
      </w:r>
      <w:r>
        <w:rPr>
          <w:rFonts w:ascii="仿宋_GB2312" w:eastAsia="仿宋_GB2312" w:hint="eastAsia"/>
        </w:rPr>
        <w:t>．</w:t>
      </w:r>
      <w:r>
        <w:rPr>
          <w:rFonts w:ascii="仿宋_GB2312" w:eastAsia="仿宋_GB2312" w:hint="eastAsia"/>
        </w:rPr>
        <w:t>不带</w:t>
      </w:r>
      <w:r>
        <w:rPr>
          <w:rFonts w:ascii="仿宋_GB2312" w:eastAsia="仿宋_GB2312" w:hint="eastAsia"/>
        </w:rPr>
        <w:t>*</w:t>
      </w:r>
      <w:r>
        <w:rPr>
          <w:rFonts w:ascii="仿宋_GB2312" w:eastAsia="仿宋_GB2312" w:hint="eastAsia"/>
        </w:rPr>
        <w:t>号三项以下</w:t>
      </w:r>
      <w:r>
        <w:rPr>
          <w:rFonts w:ascii="仿宋_GB2312" w:eastAsia="仿宋_GB2312" w:hint="eastAsia"/>
        </w:rPr>
        <w:t>(</w:t>
      </w:r>
      <w:r>
        <w:rPr>
          <w:rFonts w:ascii="仿宋_GB2312" w:eastAsia="仿宋_GB2312" w:hint="eastAsia"/>
        </w:rPr>
        <w:t>含三项</w:t>
      </w:r>
      <w:r>
        <w:rPr>
          <w:rFonts w:ascii="仿宋_GB2312" w:eastAsia="仿宋_GB2312" w:hint="eastAsia"/>
        </w:rPr>
        <w:t>)</w:t>
      </w:r>
      <w:r>
        <w:rPr>
          <w:rFonts w:ascii="仿宋_GB2312" w:eastAsia="仿宋_GB2312" w:hint="eastAsia"/>
        </w:rPr>
        <w:t>不符合，应限期整改，整改仍不合格视为评价不通过。</w:t>
      </w:r>
    </w:p>
    <w:sectPr w:rsidR="00E826AE">
      <w:footerReference w:type="default" r:id="rId8"/>
      <w:pgSz w:w="16838" w:h="11906" w:orient="landscape"/>
      <w:pgMar w:top="1797" w:right="1440" w:bottom="1797"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52" w:rsidRDefault="00B10452">
      <w:r>
        <w:separator/>
      </w:r>
    </w:p>
  </w:endnote>
  <w:endnote w:type="continuationSeparator" w:id="0">
    <w:p w:rsidR="00B10452" w:rsidRDefault="00B1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6AE" w:rsidRDefault="00E826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52" w:rsidRDefault="00B10452">
      <w:r>
        <w:separator/>
      </w:r>
    </w:p>
  </w:footnote>
  <w:footnote w:type="continuationSeparator" w:id="0">
    <w:p w:rsidR="00B10452" w:rsidRDefault="00B10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21"/>
    <w:rsid w:val="00005BE8"/>
    <w:rsid w:val="0001033B"/>
    <w:rsid w:val="00021DF3"/>
    <w:rsid w:val="00022BDE"/>
    <w:rsid w:val="000316FF"/>
    <w:rsid w:val="000407C4"/>
    <w:rsid w:val="00040A35"/>
    <w:rsid w:val="0005015F"/>
    <w:rsid w:val="00051A99"/>
    <w:rsid w:val="00052528"/>
    <w:rsid w:val="000661B9"/>
    <w:rsid w:val="0008534E"/>
    <w:rsid w:val="00085FCB"/>
    <w:rsid w:val="0008601A"/>
    <w:rsid w:val="00091C33"/>
    <w:rsid w:val="000921DA"/>
    <w:rsid w:val="000927DB"/>
    <w:rsid w:val="000A7324"/>
    <w:rsid w:val="000C0119"/>
    <w:rsid w:val="000C1994"/>
    <w:rsid w:val="000C3482"/>
    <w:rsid w:val="000C4D0C"/>
    <w:rsid w:val="000C50A4"/>
    <w:rsid w:val="000C6890"/>
    <w:rsid w:val="000C7B85"/>
    <w:rsid w:val="000D46F0"/>
    <w:rsid w:val="000D52AE"/>
    <w:rsid w:val="000E02F3"/>
    <w:rsid w:val="000E4BB7"/>
    <w:rsid w:val="000F005C"/>
    <w:rsid w:val="000F023B"/>
    <w:rsid w:val="000F610B"/>
    <w:rsid w:val="000F7381"/>
    <w:rsid w:val="000F7602"/>
    <w:rsid w:val="0010098B"/>
    <w:rsid w:val="00103125"/>
    <w:rsid w:val="00104C2D"/>
    <w:rsid w:val="00105841"/>
    <w:rsid w:val="00125DD6"/>
    <w:rsid w:val="00133997"/>
    <w:rsid w:val="0015003F"/>
    <w:rsid w:val="00156FFD"/>
    <w:rsid w:val="0018074E"/>
    <w:rsid w:val="00185744"/>
    <w:rsid w:val="00192750"/>
    <w:rsid w:val="00193112"/>
    <w:rsid w:val="00193B00"/>
    <w:rsid w:val="00194160"/>
    <w:rsid w:val="001A1B3A"/>
    <w:rsid w:val="001A4753"/>
    <w:rsid w:val="001B25CA"/>
    <w:rsid w:val="001B38EC"/>
    <w:rsid w:val="001D2C2E"/>
    <w:rsid w:val="001D3CEA"/>
    <w:rsid w:val="001E0745"/>
    <w:rsid w:val="001E232F"/>
    <w:rsid w:val="001E6BF0"/>
    <w:rsid w:val="00206F32"/>
    <w:rsid w:val="002116B6"/>
    <w:rsid w:val="002258BA"/>
    <w:rsid w:val="00226924"/>
    <w:rsid w:val="00232AA6"/>
    <w:rsid w:val="002359BA"/>
    <w:rsid w:val="00247B9B"/>
    <w:rsid w:val="002558CA"/>
    <w:rsid w:val="002604BA"/>
    <w:rsid w:val="00265920"/>
    <w:rsid w:val="00266A30"/>
    <w:rsid w:val="002717A2"/>
    <w:rsid w:val="00291730"/>
    <w:rsid w:val="002C23BE"/>
    <w:rsid w:val="002D0573"/>
    <w:rsid w:val="002D13E2"/>
    <w:rsid w:val="002D5A60"/>
    <w:rsid w:val="002E60F9"/>
    <w:rsid w:val="002F01F1"/>
    <w:rsid w:val="002F698A"/>
    <w:rsid w:val="002F6F07"/>
    <w:rsid w:val="002F7225"/>
    <w:rsid w:val="00317C01"/>
    <w:rsid w:val="00332B6A"/>
    <w:rsid w:val="0035241C"/>
    <w:rsid w:val="00353CC0"/>
    <w:rsid w:val="00367579"/>
    <w:rsid w:val="0037362D"/>
    <w:rsid w:val="0037784D"/>
    <w:rsid w:val="003920A3"/>
    <w:rsid w:val="00397866"/>
    <w:rsid w:val="003A4887"/>
    <w:rsid w:val="003A5C9F"/>
    <w:rsid w:val="003A7C48"/>
    <w:rsid w:val="003B4998"/>
    <w:rsid w:val="003B5225"/>
    <w:rsid w:val="003B5629"/>
    <w:rsid w:val="003B5B89"/>
    <w:rsid w:val="003C1926"/>
    <w:rsid w:val="003C774F"/>
    <w:rsid w:val="003C7AD4"/>
    <w:rsid w:val="003D2BB5"/>
    <w:rsid w:val="003D4221"/>
    <w:rsid w:val="003D5F45"/>
    <w:rsid w:val="003D6028"/>
    <w:rsid w:val="003E5D48"/>
    <w:rsid w:val="003F514E"/>
    <w:rsid w:val="003F6209"/>
    <w:rsid w:val="00414470"/>
    <w:rsid w:val="00414FF1"/>
    <w:rsid w:val="00423C0F"/>
    <w:rsid w:val="00427621"/>
    <w:rsid w:val="004400E3"/>
    <w:rsid w:val="00440AA4"/>
    <w:rsid w:val="0044573D"/>
    <w:rsid w:val="004525EF"/>
    <w:rsid w:val="00455025"/>
    <w:rsid w:val="0045508E"/>
    <w:rsid w:val="004563A2"/>
    <w:rsid w:val="00464703"/>
    <w:rsid w:val="00467F1A"/>
    <w:rsid w:val="004804FC"/>
    <w:rsid w:val="0048330C"/>
    <w:rsid w:val="00484AA6"/>
    <w:rsid w:val="004A1FEE"/>
    <w:rsid w:val="004A3E6A"/>
    <w:rsid w:val="004B00B5"/>
    <w:rsid w:val="004B1304"/>
    <w:rsid w:val="004B1BA1"/>
    <w:rsid w:val="004B1BDC"/>
    <w:rsid w:val="004B7DF2"/>
    <w:rsid w:val="004C29FC"/>
    <w:rsid w:val="004D5EC1"/>
    <w:rsid w:val="004E46B3"/>
    <w:rsid w:val="004F4FDA"/>
    <w:rsid w:val="00506AED"/>
    <w:rsid w:val="00512545"/>
    <w:rsid w:val="00543B2E"/>
    <w:rsid w:val="0055672E"/>
    <w:rsid w:val="005573A4"/>
    <w:rsid w:val="00564145"/>
    <w:rsid w:val="00564A21"/>
    <w:rsid w:val="00573CFE"/>
    <w:rsid w:val="00580185"/>
    <w:rsid w:val="00587042"/>
    <w:rsid w:val="00587164"/>
    <w:rsid w:val="005953B6"/>
    <w:rsid w:val="005B0B42"/>
    <w:rsid w:val="005C62DB"/>
    <w:rsid w:val="005D0CE3"/>
    <w:rsid w:val="005D1F5D"/>
    <w:rsid w:val="005D6433"/>
    <w:rsid w:val="005D6925"/>
    <w:rsid w:val="005E463F"/>
    <w:rsid w:val="005E6B20"/>
    <w:rsid w:val="005F5B29"/>
    <w:rsid w:val="00601A3D"/>
    <w:rsid w:val="00601F91"/>
    <w:rsid w:val="006037BC"/>
    <w:rsid w:val="00611C19"/>
    <w:rsid w:val="00613477"/>
    <w:rsid w:val="0061708E"/>
    <w:rsid w:val="006208DC"/>
    <w:rsid w:val="0062508E"/>
    <w:rsid w:val="00631CC6"/>
    <w:rsid w:val="00631DBB"/>
    <w:rsid w:val="00631FF7"/>
    <w:rsid w:val="00632F92"/>
    <w:rsid w:val="00634112"/>
    <w:rsid w:val="00634271"/>
    <w:rsid w:val="0064010B"/>
    <w:rsid w:val="00643566"/>
    <w:rsid w:val="00643D3D"/>
    <w:rsid w:val="00644170"/>
    <w:rsid w:val="00652C0D"/>
    <w:rsid w:val="0066201D"/>
    <w:rsid w:val="00662F9A"/>
    <w:rsid w:val="00663971"/>
    <w:rsid w:val="0066426F"/>
    <w:rsid w:val="00667B90"/>
    <w:rsid w:val="00667ECA"/>
    <w:rsid w:val="00677C65"/>
    <w:rsid w:val="006873C4"/>
    <w:rsid w:val="00687BFC"/>
    <w:rsid w:val="006A1A58"/>
    <w:rsid w:val="006B35A3"/>
    <w:rsid w:val="006C361E"/>
    <w:rsid w:val="006C794D"/>
    <w:rsid w:val="006D5912"/>
    <w:rsid w:val="006E4420"/>
    <w:rsid w:val="006E5175"/>
    <w:rsid w:val="006E7A64"/>
    <w:rsid w:val="007024AC"/>
    <w:rsid w:val="00705D56"/>
    <w:rsid w:val="0071255C"/>
    <w:rsid w:val="00734F25"/>
    <w:rsid w:val="00736CDA"/>
    <w:rsid w:val="00737CB5"/>
    <w:rsid w:val="00742159"/>
    <w:rsid w:val="007422F0"/>
    <w:rsid w:val="007452E9"/>
    <w:rsid w:val="007459F1"/>
    <w:rsid w:val="00746B5B"/>
    <w:rsid w:val="00757A14"/>
    <w:rsid w:val="00764BA5"/>
    <w:rsid w:val="00767BFB"/>
    <w:rsid w:val="00772E68"/>
    <w:rsid w:val="007761B5"/>
    <w:rsid w:val="00785277"/>
    <w:rsid w:val="007942E3"/>
    <w:rsid w:val="007A2E56"/>
    <w:rsid w:val="007A4B4D"/>
    <w:rsid w:val="007A73F3"/>
    <w:rsid w:val="007C2516"/>
    <w:rsid w:val="007C385C"/>
    <w:rsid w:val="007D13D7"/>
    <w:rsid w:val="007D194A"/>
    <w:rsid w:val="007D2FDC"/>
    <w:rsid w:val="007D69C5"/>
    <w:rsid w:val="007E2255"/>
    <w:rsid w:val="007E33CB"/>
    <w:rsid w:val="007E4A9B"/>
    <w:rsid w:val="007E4AA6"/>
    <w:rsid w:val="007F1B8F"/>
    <w:rsid w:val="00803A25"/>
    <w:rsid w:val="008223D3"/>
    <w:rsid w:val="008265DA"/>
    <w:rsid w:val="00830AFE"/>
    <w:rsid w:val="008330C5"/>
    <w:rsid w:val="00846714"/>
    <w:rsid w:val="00851D91"/>
    <w:rsid w:val="008607CC"/>
    <w:rsid w:val="008676A0"/>
    <w:rsid w:val="00870FE3"/>
    <w:rsid w:val="008710D5"/>
    <w:rsid w:val="008718B5"/>
    <w:rsid w:val="008738CC"/>
    <w:rsid w:val="00874E96"/>
    <w:rsid w:val="00891C0C"/>
    <w:rsid w:val="0089386B"/>
    <w:rsid w:val="00897847"/>
    <w:rsid w:val="008A141A"/>
    <w:rsid w:val="008A7A77"/>
    <w:rsid w:val="008B3389"/>
    <w:rsid w:val="008C6483"/>
    <w:rsid w:val="008F244A"/>
    <w:rsid w:val="008F38BE"/>
    <w:rsid w:val="00914426"/>
    <w:rsid w:val="009250BE"/>
    <w:rsid w:val="009310B2"/>
    <w:rsid w:val="0093538A"/>
    <w:rsid w:val="00954E24"/>
    <w:rsid w:val="00956BF8"/>
    <w:rsid w:val="0096010D"/>
    <w:rsid w:val="009667D1"/>
    <w:rsid w:val="0097228B"/>
    <w:rsid w:val="00984175"/>
    <w:rsid w:val="00987169"/>
    <w:rsid w:val="009C4749"/>
    <w:rsid w:val="009D21E8"/>
    <w:rsid w:val="009D377E"/>
    <w:rsid w:val="009E1E3F"/>
    <w:rsid w:val="009E58EE"/>
    <w:rsid w:val="00A077D9"/>
    <w:rsid w:val="00A117B4"/>
    <w:rsid w:val="00A15090"/>
    <w:rsid w:val="00A42B77"/>
    <w:rsid w:val="00A44284"/>
    <w:rsid w:val="00A463D7"/>
    <w:rsid w:val="00A46CE9"/>
    <w:rsid w:val="00A56275"/>
    <w:rsid w:val="00A62B27"/>
    <w:rsid w:val="00A67F16"/>
    <w:rsid w:val="00A7020D"/>
    <w:rsid w:val="00A740AE"/>
    <w:rsid w:val="00A7476D"/>
    <w:rsid w:val="00A779F6"/>
    <w:rsid w:val="00A86405"/>
    <w:rsid w:val="00A93573"/>
    <w:rsid w:val="00A970AC"/>
    <w:rsid w:val="00AA23BB"/>
    <w:rsid w:val="00AA5077"/>
    <w:rsid w:val="00AB0542"/>
    <w:rsid w:val="00AB7BA1"/>
    <w:rsid w:val="00AF101E"/>
    <w:rsid w:val="00B02DFC"/>
    <w:rsid w:val="00B0684E"/>
    <w:rsid w:val="00B10452"/>
    <w:rsid w:val="00B11804"/>
    <w:rsid w:val="00B14DAC"/>
    <w:rsid w:val="00B164C2"/>
    <w:rsid w:val="00B33383"/>
    <w:rsid w:val="00B51B7B"/>
    <w:rsid w:val="00B548B1"/>
    <w:rsid w:val="00B81977"/>
    <w:rsid w:val="00B84140"/>
    <w:rsid w:val="00B9061B"/>
    <w:rsid w:val="00B90D41"/>
    <w:rsid w:val="00B91552"/>
    <w:rsid w:val="00BA2FCC"/>
    <w:rsid w:val="00BB1BD3"/>
    <w:rsid w:val="00BB67A4"/>
    <w:rsid w:val="00BC0C1D"/>
    <w:rsid w:val="00BC27BE"/>
    <w:rsid w:val="00BC2AFF"/>
    <w:rsid w:val="00BC6E22"/>
    <w:rsid w:val="00BD3511"/>
    <w:rsid w:val="00BE5554"/>
    <w:rsid w:val="00BE7AC5"/>
    <w:rsid w:val="00BF3C43"/>
    <w:rsid w:val="00C0219A"/>
    <w:rsid w:val="00C042A6"/>
    <w:rsid w:val="00C14120"/>
    <w:rsid w:val="00C23B3B"/>
    <w:rsid w:val="00C33191"/>
    <w:rsid w:val="00C344B5"/>
    <w:rsid w:val="00C469DB"/>
    <w:rsid w:val="00C47AE1"/>
    <w:rsid w:val="00C51894"/>
    <w:rsid w:val="00C54B76"/>
    <w:rsid w:val="00C56D69"/>
    <w:rsid w:val="00C673B2"/>
    <w:rsid w:val="00C71927"/>
    <w:rsid w:val="00C77A92"/>
    <w:rsid w:val="00C83B6E"/>
    <w:rsid w:val="00CB29F2"/>
    <w:rsid w:val="00CC277A"/>
    <w:rsid w:val="00CC73DC"/>
    <w:rsid w:val="00CD0486"/>
    <w:rsid w:val="00CD32BC"/>
    <w:rsid w:val="00CD3CC6"/>
    <w:rsid w:val="00CD44FC"/>
    <w:rsid w:val="00CD4FF9"/>
    <w:rsid w:val="00CD6631"/>
    <w:rsid w:val="00CD7AD1"/>
    <w:rsid w:val="00CD7BD5"/>
    <w:rsid w:val="00CE4487"/>
    <w:rsid w:val="00CE68C2"/>
    <w:rsid w:val="00CF5CD4"/>
    <w:rsid w:val="00D144D5"/>
    <w:rsid w:val="00D263C3"/>
    <w:rsid w:val="00D36D03"/>
    <w:rsid w:val="00D42F1C"/>
    <w:rsid w:val="00D451C9"/>
    <w:rsid w:val="00D528F9"/>
    <w:rsid w:val="00D53497"/>
    <w:rsid w:val="00D559A9"/>
    <w:rsid w:val="00D67F71"/>
    <w:rsid w:val="00D918CF"/>
    <w:rsid w:val="00D95DDF"/>
    <w:rsid w:val="00DA0C51"/>
    <w:rsid w:val="00DA2610"/>
    <w:rsid w:val="00DC4F46"/>
    <w:rsid w:val="00DD35A1"/>
    <w:rsid w:val="00DD3F68"/>
    <w:rsid w:val="00DE3A08"/>
    <w:rsid w:val="00E01248"/>
    <w:rsid w:val="00E05006"/>
    <w:rsid w:val="00E26C48"/>
    <w:rsid w:val="00E310D0"/>
    <w:rsid w:val="00E31367"/>
    <w:rsid w:val="00E31C32"/>
    <w:rsid w:val="00E339B8"/>
    <w:rsid w:val="00E37563"/>
    <w:rsid w:val="00E379EC"/>
    <w:rsid w:val="00E63386"/>
    <w:rsid w:val="00E66E0E"/>
    <w:rsid w:val="00E70322"/>
    <w:rsid w:val="00E76C73"/>
    <w:rsid w:val="00E826AE"/>
    <w:rsid w:val="00E84569"/>
    <w:rsid w:val="00E91FF3"/>
    <w:rsid w:val="00E92928"/>
    <w:rsid w:val="00E97441"/>
    <w:rsid w:val="00EA18DB"/>
    <w:rsid w:val="00EA3C2C"/>
    <w:rsid w:val="00EA52A2"/>
    <w:rsid w:val="00EA7FDA"/>
    <w:rsid w:val="00EB0464"/>
    <w:rsid w:val="00EB1B13"/>
    <w:rsid w:val="00EB7A1A"/>
    <w:rsid w:val="00EC22E0"/>
    <w:rsid w:val="00ED07D8"/>
    <w:rsid w:val="00ED4277"/>
    <w:rsid w:val="00ED4944"/>
    <w:rsid w:val="00EE278A"/>
    <w:rsid w:val="00EE53ED"/>
    <w:rsid w:val="00EF3D8B"/>
    <w:rsid w:val="00EF58FF"/>
    <w:rsid w:val="00F020FC"/>
    <w:rsid w:val="00F02F36"/>
    <w:rsid w:val="00F034FF"/>
    <w:rsid w:val="00F1262C"/>
    <w:rsid w:val="00F17DA4"/>
    <w:rsid w:val="00F20C58"/>
    <w:rsid w:val="00F20F6E"/>
    <w:rsid w:val="00F345E4"/>
    <w:rsid w:val="00F36D03"/>
    <w:rsid w:val="00F377D1"/>
    <w:rsid w:val="00F43D8B"/>
    <w:rsid w:val="00F4645A"/>
    <w:rsid w:val="00F47569"/>
    <w:rsid w:val="00F53099"/>
    <w:rsid w:val="00F54B8F"/>
    <w:rsid w:val="00F62E57"/>
    <w:rsid w:val="00F67D52"/>
    <w:rsid w:val="00F70983"/>
    <w:rsid w:val="00F70EFA"/>
    <w:rsid w:val="00F75646"/>
    <w:rsid w:val="00F867DE"/>
    <w:rsid w:val="00F86CCC"/>
    <w:rsid w:val="00F92DF7"/>
    <w:rsid w:val="00F96333"/>
    <w:rsid w:val="00FA5FD8"/>
    <w:rsid w:val="00FB2C22"/>
    <w:rsid w:val="00FB36B4"/>
    <w:rsid w:val="00FB77B2"/>
    <w:rsid w:val="00FD3ACE"/>
    <w:rsid w:val="00FD54F5"/>
    <w:rsid w:val="00FE0EE2"/>
    <w:rsid w:val="00FF2AEA"/>
    <w:rsid w:val="00FF4FBA"/>
    <w:rsid w:val="00FF708F"/>
    <w:rsid w:val="00FF7935"/>
    <w:rsid w:val="25124834"/>
    <w:rsid w:val="34280BA4"/>
    <w:rsid w:val="492B036C"/>
    <w:rsid w:val="4C344F67"/>
    <w:rsid w:val="7C44777B"/>
    <w:rsid w:val="7FDD4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435"/>
    </w:pPr>
    <w:rPr>
      <w:rFonts w:asciiTheme="minorHAnsi" w:eastAsiaTheme="minorEastAsia" w:hAnsiTheme="minorHAnsi" w:cstheme="minorBidi"/>
      <w:sz w:val="2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Strong"/>
    <w:qFormat/>
    <w:rPr>
      <w:b/>
      <w:bCs/>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link w:val="a3"/>
    <w:qFormat/>
    <w:rPr>
      <w:sz w:val="28"/>
      <w:szCs w:val="24"/>
    </w:rPr>
  </w:style>
  <w:style w:type="character" w:customStyle="1" w:styleId="Char10">
    <w:name w:val="正文文本缩进 Char1"/>
    <w:basedOn w:val="a0"/>
    <w:uiPriority w:val="99"/>
    <w:semiHidden/>
    <w:qFormat/>
    <w:rPr>
      <w:rFonts w:ascii="Times New Roman" w:eastAsia="宋体" w:hAnsi="Times New Roman" w:cs="Times New Roman"/>
      <w:szCs w:val="24"/>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435"/>
    </w:pPr>
    <w:rPr>
      <w:rFonts w:asciiTheme="minorHAnsi" w:eastAsiaTheme="minorEastAsia" w:hAnsiTheme="minorHAnsi" w:cstheme="minorBidi"/>
      <w:sz w:val="2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Strong"/>
    <w:qFormat/>
    <w:rPr>
      <w:b/>
      <w:bCs/>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link w:val="a3"/>
    <w:qFormat/>
    <w:rPr>
      <w:sz w:val="28"/>
      <w:szCs w:val="24"/>
    </w:rPr>
  </w:style>
  <w:style w:type="character" w:customStyle="1" w:styleId="Char10">
    <w:name w:val="正文文本缩进 Char1"/>
    <w:basedOn w:val="a0"/>
    <w:uiPriority w:val="99"/>
    <w:semiHidden/>
    <w:qFormat/>
    <w:rPr>
      <w:rFonts w:ascii="Times New Roman" w:eastAsia="宋体" w:hAnsi="Times New Roman" w:cs="Times New Roman"/>
      <w:szCs w:val="24"/>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陈幼伟</dc:creator>
  <cp:lastModifiedBy>pp</cp:lastModifiedBy>
  <cp:revision>15</cp:revision>
  <dcterms:created xsi:type="dcterms:W3CDTF">2018-12-18T02:05:00Z</dcterms:created>
  <dcterms:modified xsi:type="dcterms:W3CDTF">2018-12-21T00:56:00Z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